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6975C" w14:textId="14CC907D" w:rsidR="00C349FD" w:rsidRPr="00F52BA4" w:rsidRDefault="008E5388" w:rsidP="00040002">
      <w:pPr>
        <w:pStyle w:val="Listenabsatz"/>
        <w:spacing w:line="240" w:lineRule="auto"/>
        <w:ind w:left="0"/>
        <w:rPr>
          <w:rFonts w:ascii="Cambria" w:hAnsi="Cambria"/>
          <w:b/>
          <w:sz w:val="28"/>
          <w:szCs w:val="28"/>
        </w:rPr>
      </w:pPr>
      <w:r w:rsidRPr="00F52BA4">
        <w:rPr>
          <w:rStyle w:val="Hervorhebung"/>
          <w:rFonts w:ascii="Cambria" w:hAnsi="Cambria"/>
          <w:i w:val="0"/>
          <w:noProof/>
          <w:sz w:val="28"/>
          <w:szCs w:val="28"/>
          <w:lang w:eastAsia="de-DE"/>
        </w:rPr>
        <mc:AlternateContent>
          <mc:Choice Requires="wps">
            <w:drawing>
              <wp:anchor distT="45720" distB="45720" distL="114300" distR="114300" simplePos="0" relativeHeight="251658240" behindDoc="0" locked="0" layoutInCell="1" allowOverlap="1" wp14:anchorId="2B969761" wp14:editId="65FFC6EF">
                <wp:simplePos x="0" y="0"/>
                <wp:positionH relativeFrom="margin">
                  <wp:align>right</wp:align>
                </wp:positionH>
                <wp:positionV relativeFrom="paragraph">
                  <wp:posOffset>179705</wp:posOffset>
                </wp:positionV>
                <wp:extent cx="5753100" cy="12382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38250"/>
                        </a:xfrm>
                        <a:prstGeom prst="rect">
                          <a:avLst/>
                        </a:prstGeom>
                        <a:solidFill>
                          <a:srgbClr val="FFFFFF"/>
                        </a:solidFill>
                        <a:ln w="12700">
                          <a:solidFill>
                            <a:schemeClr val="tx1"/>
                          </a:solidFill>
                          <a:miter lim="800000"/>
                          <a:headEnd/>
                          <a:tailEnd/>
                        </a:ln>
                      </wps:spPr>
                      <wps:txbx>
                        <w:txbxContent>
                          <w:p w14:paraId="2517044B" w14:textId="77777777" w:rsidR="00F52BA4" w:rsidRDefault="008E5388" w:rsidP="008E538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2B969772" w14:textId="4FAFC4A0" w:rsidR="008E5388" w:rsidRPr="00F52BA4" w:rsidRDefault="008E5388" w:rsidP="008E538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 xml:space="preserve">(Arbeitsdefinition </w:t>
                            </w:r>
                            <w:r w:rsidR="00F52BA4" w:rsidRPr="00F52BA4">
                              <w:rPr>
                                <w:rFonts w:ascii="Cambria" w:hAnsi="Cambria" w:cs="Arial"/>
                                <w:sz w:val="18"/>
                                <w:szCs w:val="18"/>
                              </w:rPr>
                              <w:t xml:space="preserve">Antisemitismus </w:t>
                            </w:r>
                            <w:r w:rsidRPr="00F52BA4">
                              <w:rPr>
                                <w:rFonts w:ascii="Cambria" w:hAnsi="Cambria" w:cs="Arial"/>
                                <w:sz w:val="18"/>
                                <w:szCs w:val="18"/>
                              </w:rPr>
                              <w:t xml:space="preserve">der IHRA in der von der Bundesregierung 2017 </w:t>
                            </w:r>
                            <w:r w:rsidR="00F52BA4" w:rsidRPr="00F52BA4">
                              <w:rPr>
                                <w:rFonts w:ascii="Cambria" w:hAnsi="Cambria" w:cs="Arial"/>
                                <w:sz w:val="18"/>
                                <w:szCs w:val="18"/>
                              </w:rPr>
                              <w:t xml:space="preserve">erweiterten, </w:t>
                            </w:r>
                            <w:r w:rsidRPr="00F52BA4">
                              <w:rPr>
                                <w:rFonts w:ascii="Cambria" w:hAnsi="Cambria" w:cs="Arial"/>
                                <w:sz w:val="18"/>
                                <w:szCs w:val="18"/>
                              </w:rPr>
                              <w:t>anerkannten Fassung)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969761" id="_x0000_t202" coordsize="21600,21600" o:spt="202" path="m,l,21600r21600,l21600,xe">
                <v:stroke joinstyle="miter"/>
                <v:path gradientshapeok="t" o:connecttype="rect"/>
              </v:shapetype>
              <v:shape id="Textfeld 2" o:spid="_x0000_s1026" type="#_x0000_t202" style="position:absolute;margin-left:401.8pt;margin-top:14.15pt;width:453pt;height:97.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" strokecolor="black [3213]" strokeweight="1pt">
                <v:textbox>
                  <w:txbxContent>
                    <w:p w14:paraId="2517044B" w14:textId="77777777" w:rsidR="00F52BA4" w:rsidRDefault="008E5388" w:rsidP="008E538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2B969772" w14:textId="4FAFC4A0" w:rsidR="008E5388" w:rsidRPr="00F52BA4" w:rsidRDefault="008E5388" w:rsidP="008E538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 xml:space="preserve">(Arbeitsdefinition </w:t>
                      </w:r>
                      <w:r w:rsidR="00F52BA4" w:rsidRPr="00F52BA4">
                        <w:rPr>
                          <w:rFonts w:ascii="Cambria" w:hAnsi="Cambria" w:cs="Arial"/>
                          <w:sz w:val="18"/>
                          <w:szCs w:val="18"/>
                        </w:rPr>
                        <w:t xml:space="preserve">Antisemitismus </w:t>
                      </w:r>
                      <w:r w:rsidRPr="00F52BA4">
                        <w:rPr>
                          <w:rFonts w:ascii="Cambria" w:hAnsi="Cambria" w:cs="Arial"/>
                          <w:sz w:val="18"/>
                          <w:szCs w:val="18"/>
                        </w:rPr>
                        <w:t xml:space="preserve">der IHRA in der von der Bundesregierung 2017 </w:t>
                      </w:r>
                      <w:r w:rsidR="00F52BA4" w:rsidRPr="00F52BA4">
                        <w:rPr>
                          <w:rFonts w:ascii="Cambria" w:hAnsi="Cambria" w:cs="Arial"/>
                          <w:sz w:val="18"/>
                          <w:szCs w:val="18"/>
                        </w:rPr>
                        <w:t xml:space="preserve">erweiterten, </w:t>
                      </w:r>
                      <w:r w:rsidRPr="00F52BA4">
                        <w:rPr>
                          <w:rFonts w:ascii="Cambria" w:hAnsi="Cambria" w:cs="Arial"/>
                          <w:sz w:val="18"/>
                          <w:szCs w:val="18"/>
                        </w:rPr>
                        <w:t>anerkannten Fassung)</w:t>
                      </w:r>
                    </w:p>
                  </w:txbxContent>
                </v:textbox>
                <w10:wrap type="square" anchorx="margin"/>
              </v:shape>
            </w:pict>
          </mc:Fallback>
        </mc:AlternateContent>
      </w:r>
      <w:r w:rsidR="004D2FD0" w:rsidRPr="00F52BA4">
        <w:rPr>
          <w:rFonts w:ascii="Cambria" w:hAnsi="Cambria"/>
          <w:b/>
          <w:sz w:val="28"/>
          <w:szCs w:val="28"/>
        </w:rPr>
        <w:t>Antijudaismus</w:t>
      </w:r>
    </w:p>
    <w:p w14:paraId="55F1588C" w14:textId="5D043BA7" w:rsidR="007F053F" w:rsidRPr="00F52BA4" w:rsidRDefault="001E4D42" w:rsidP="006C3D2A">
      <w:pPr>
        <w:spacing w:line="276" w:lineRule="auto"/>
        <w:jc w:val="both"/>
        <w:rPr>
          <w:rFonts w:ascii="Cambria" w:hAnsi="Cambria"/>
        </w:rPr>
      </w:pPr>
      <w:r w:rsidRPr="00F52BA4">
        <w:rPr>
          <w:rFonts w:ascii="Cambria" w:hAnsi="Cambria"/>
        </w:rPr>
        <w:t>Die</w:t>
      </w:r>
      <w:r w:rsidR="00B26425" w:rsidRPr="00F52BA4">
        <w:rPr>
          <w:rFonts w:ascii="Cambria" w:hAnsi="Cambria"/>
        </w:rPr>
        <w:t xml:space="preserve"> christliche Religion</w:t>
      </w:r>
      <w:r w:rsidRPr="00F52BA4">
        <w:rPr>
          <w:rFonts w:ascii="Cambria" w:hAnsi="Cambria"/>
        </w:rPr>
        <w:t xml:space="preserve"> nahm</w:t>
      </w:r>
      <w:r w:rsidR="00B26425" w:rsidRPr="00F52BA4">
        <w:rPr>
          <w:rFonts w:ascii="Cambria" w:hAnsi="Cambria"/>
        </w:rPr>
        <w:t xml:space="preserve"> ihren Ur</w:t>
      </w:r>
      <w:r w:rsidR="008B7BB3" w:rsidRPr="00F52BA4">
        <w:rPr>
          <w:rFonts w:ascii="Cambria" w:hAnsi="Cambria"/>
        </w:rPr>
        <w:t>sp</w:t>
      </w:r>
      <w:r w:rsidR="005000C5" w:rsidRPr="00F52BA4">
        <w:rPr>
          <w:rFonts w:ascii="Cambria" w:hAnsi="Cambria"/>
        </w:rPr>
        <w:t xml:space="preserve">rung im Judentum. </w:t>
      </w:r>
      <w:r w:rsidR="4B0E2646" w:rsidRPr="00F52BA4">
        <w:rPr>
          <w:rFonts w:ascii="Cambria" w:hAnsi="Cambria"/>
        </w:rPr>
        <w:t xml:space="preserve">Während der Anfänge </w:t>
      </w:r>
      <w:r w:rsidR="00842ABE" w:rsidRPr="00F52BA4">
        <w:rPr>
          <w:rFonts w:ascii="Cambria" w:hAnsi="Cambria"/>
        </w:rPr>
        <w:t>war ein</w:t>
      </w:r>
      <w:r w:rsidR="004436AD" w:rsidRPr="00F52BA4">
        <w:rPr>
          <w:rFonts w:ascii="Cambria" w:hAnsi="Cambria"/>
        </w:rPr>
        <w:t xml:space="preserve"> zentraler Vorwurf</w:t>
      </w:r>
      <w:r w:rsidR="4E898F07" w:rsidRPr="00F52BA4">
        <w:rPr>
          <w:rFonts w:ascii="Cambria" w:hAnsi="Cambria"/>
        </w:rPr>
        <w:t xml:space="preserve"> von </w:t>
      </w:r>
      <w:r w:rsidR="00F30B53">
        <w:rPr>
          <w:rFonts w:ascii="Cambria" w:hAnsi="Cambria"/>
        </w:rPr>
        <w:t>früh</w:t>
      </w:r>
      <w:r w:rsidR="4E898F07" w:rsidRPr="00F52BA4">
        <w:rPr>
          <w:rFonts w:ascii="Cambria" w:hAnsi="Cambria"/>
        </w:rPr>
        <w:t>christlicher Seite</w:t>
      </w:r>
      <w:r w:rsidR="004436AD" w:rsidRPr="00F52BA4">
        <w:rPr>
          <w:rFonts w:ascii="Cambria" w:hAnsi="Cambria"/>
        </w:rPr>
        <w:t xml:space="preserve"> gegenüber Jüdinnen</w:t>
      </w:r>
      <w:r w:rsidR="6D3DDCAE" w:rsidRPr="00F52BA4">
        <w:rPr>
          <w:rFonts w:ascii="Cambria" w:hAnsi="Cambria"/>
        </w:rPr>
        <w:t>*</w:t>
      </w:r>
      <w:r w:rsidR="004436AD" w:rsidRPr="00F52BA4">
        <w:rPr>
          <w:rFonts w:ascii="Cambria" w:hAnsi="Cambria"/>
        </w:rPr>
        <w:t>Juden</w:t>
      </w:r>
      <w:r w:rsidR="00200707" w:rsidRPr="00F52BA4">
        <w:rPr>
          <w:rFonts w:ascii="Cambria" w:hAnsi="Cambria"/>
        </w:rPr>
        <w:t xml:space="preserve">, </w:t>
      </w:r>
      <w:r w:rsidR="004436AD" w:rsidRPr="00F52BA4">
        <w:rPr>
          <w:rFonts w:ascii="Cambria" w:hAnsi="Cambria"/>
        </w:rPr>
        <w:t>dass sie den</w:t>
      </w:r>
      <w:r w:rsidR="00200707" w:rsidRPr="00F52BA4">
        <w:rPr>
          <w:rFonts w:ascii="Cambria" w:hAnsi="Cambria"/>
        </w:rPr>
        <w:t xml:space="preserve"> Bund mit Gott gebrochen </w:t>
      </w:r>
      <w:r w:rsidR="004C0333" w:rsidRPr="00F52BA4">
        <w:rPr>
          <w:rFonts w:ascii="Cambria" w:hAnsi="Cambria"/>
        </w:rPr>
        <w:t>hätten</w:t>
      </w:r>
      <w:r w:rsidR="00200707" w:rsidRPr="00F52BA4">
        <w:rPr>
          <w:rFonts w:ascii="Cambria" w:hAnsi="Cambria"/>
        </w:rPr>
        <w:t xml:space="preserve">, als sie seinen Sohn </w:t>
      </w:r>
      <w:r w:rsidR="004436AD" w:rsidRPr="00F52BA4">
        <w:rPr>
          <w:rFonts w:ascii="Cambria" w:hAnsi="Cambria"/>
        </w:rPr>
        <w:t xml:space="preserve">Jesus </w:t>
      </w:r>
      <w:r w:rsidR="00200707" w:rsidRPr="00F52BA4">
        <w:rPr>
          <w:rFonts w:ascii="Cambria" w:hAnsi="Cambria"/>
        </w:rPr>
        <w:t xml:space="preserve">nicht als Messias anerkannten. </w:t>
      </w:r>
      <w:r w:rsidR="001D5F2F" w:rsidRPr="00F52BA4">
        <w:rPr>
          <w:rFonts w:ascii="Cambria" w:hAnsi="Cambria"/>
        </w:rPr>
        <w:t xml:space="preserve">Darum wurde </w:t>
      </w:r>
      <w:r w:rsidR="009F7DCC" w:rsidRPr="00F52BA4">
        <w:rPr>
          <w:rFonts w:ascii="Cambria" w:hAnsi="Cambria"/>
        </w:rPr>
        <w:t>„</w:t>
      </w:r>
      <w:r w:rsidR="001D5F2F" w:rsidRPr="00F52BA4">
        <w:rPr>
          <w:rFonts w:ascii="Cambria" w:hAnsi="Cambria"/>
        </w:rPr>
        <w:t>den Juden</w:t>
      </w:r>
      <w:r w:rsidR="009F7DCC" w:rsidRPr="00F52BA4">
        <w:rPr>
          <w:rFonts w:ascii="Cambria" w:hAnsi="Cambria"/>
        </w:rPr>
        <w:t>“</w:t>
      </w:r>
      <w:r w:rsidR="00200707" w:rsidRPr="00F52BA4">
        <w:rPr>
          <w:rFonts w:ascii="Cambria" w:hAnsi="Cambria"/>
        </w:rPr>
        <w:t xml:space="preserve"> </w:t>
      </w:r>
      <w:r w:rsidR="00DB0F75">
        <w:rPr>
          <w:rFonts w:ascii="Cambria" w:hAnsi="Cambria"/>
        </w:rPr>
        <w:t xml:space="preserve">häufig </w:t>
      </w:r>
      <w:r w:rsidR="00200707" w:rsidRPr="00F52BA4">
        <w:rPr>
          <w:rFonts w:ascii="Cambria" w:hAnsi="Cambria"/>
        </w:rPr>
        <w:t>die Ermordung Jesu vor</w:t>
      </w:r>
      <w:r w:rsidR="001D5F2F" w:rsidRPr="00F52BA4">
        <w:rPr>
          <w:rFonts w:ascii="Cambria" w:hAnsi="Cambria"/>
        </w:rPr>
        <w:t>geworfen</w:t>
      </w:r>
      <w:r w:rsidR="008A2027" w:rsidRPr="00F52BA4">
        <w:rPr>
          <w:rFonts w:ascii="Cambria" w:hAnsi="Cambria"/>
        </w:rPr>
        <w:t xml:space="preserve"> </w:t>
      </w:r>
      <w:r w:rsidR="00DB0F75">
        <w:rPr>
          <w:rFonts w:ascii="Cambria" w:hAnsi="Cambria"/>
        </w:rPr>
        <w:t xml:space="preserve">– </w:t>
      </w:r>
      <w:r w:rsidR="008A2027" w:rsidRPr="00F52BA4">
        <w:rPr>
          <w:rFonts w:ascii="Cambria" w:hAnsi="Cambria"/>
        </w:rPr>
        <w:t xml:space="preserve">statt </w:t>
      </w:r>
      <w:r w:rsidR="00842560" w:rsidRPr="00F52BA4">
        <w:rPr>
          <w:rFonts w:ascii="Cambria" w:hAnsi="Cambria"/>
        </w:rPr>
        <w:t>den</w:t>
      </w:r>
      <w:r w:rsidR="008A2027" w:rsidRPr="00F52BA4">
        <w:rPr>
          <w:rFonts w:ascii="Cambria" w:hAnsi="Cambria"/>
        </w:rPr>
        <w:t xml:space="preserve"> </w:t>
      </w:r>
      <w:r w:rsidR="004C0333" w:rsidRPr="00F52BA4">
        <w:rPr>
          <w:rFonts w:ascii="Cambria" w:hAnsi="Cambria"/>
        </w:rPr>
        <w:t xml:space="preserve">eigentlichen </w:t>
      </w:r>
      <w:r w:rsidR="00842560" w:rsidRPr="00F52BA4">
        <w:rPr>
          <w:rFonts w:ascii="Cambria" w:hAnsi="Cambria"/>
        </w:rPr>
        <w:t>Verantwortlichen, den Römer</w:t>
      </w:r>
      <w:r w:rsidR="00146BB1">
        <w:rPr>
          <w:rFonts w:ascii="Cambria" w:hAnsi="Cambria"/>
        </w:rPr>
        <w:t>n</w:t>
      </w:r>
      <w:r w:rsidR="00200707" w:rsidRPr="00F52BA4">
        <w:rPr>
          <w:rFonts w:ascii="Cambria" w:hAnsi="Cambria"/>
        </w:rPr>
        <w:t xml:space="preserve">. </w:t>
      </w:r>
      <w:bookmarkStart w:id="0" w:name="_Hlk32243257"/>
      <w:r w:rsidR="00872299" w:rsidRPr="00F52BA4">
        <w:rPr>
          <w:rFonts w:ascii="Cambria" w:hAnsi="Cambria"/>
        </w:rPr>
        <w:t>Das</w:t>
      </w:r>
      <w:r w:rsidR="00200707" w:rsidRPr="00F52BA4">
        <w:rPr>
          <w:rFonts w:ascii="Cambria" w:hAnsi="Cambria"/>
        </w:rPr>
        <w:t xml:space="preserve"> führte </w:t>
      </w:r>
      <w:r w:rsidR="00753F78" w:rsidRPr="00F52BA4">
        <w:rPr>
          <w:rFonts w:ascii="Cambria" w:hAnsi="Cambria"/>
        </w:rPr>
        <w:t xml:space="preserve">seit dem Mittelalter </w:t>
      </w:r>
      <w:r w:rsidR="00200707" w:rsidRPr="00F52BA4">
        <w:rPr>
          <w:rFonts w:ascii="Cambria" w:hAnsi="Cambria"/>
        </w:rPr>
        <w:t>zu der Verbreitung der Lüge, Jüdinnen</w:t>
      </w:r>
      <w:r w:rsidR="0EF4B9CD" w:rsidRPr="00F52BA4">
        <w:rPr>
          <w:rFonts w:ascii="Cambria" w:hAnsi="Cambria"/>
        </w:rPr>
        <w:t>*</w:t>
      </w:r>
      <w:r w:rsidR="00200707" w:rsidRPr="00F52BA4">
        <w:rPr>
          <w:rFonts w:ascii="Cambria" w:hAnsi="Cambria"/>
        </w:rPr>
        <w:t>Jude</w:t>
      </w:r>
      <w:r w:rsidR="00437133" w:rsidRPr="00F52BA4">
        <w:rPr>
          <w:rFonts w:ascii="Cambria" w:hAnsi="Cambria"/>
        </w:rPr>
        <w:t>n würden aus religiösen Gründen</w:t>
      </w:r>
      <w:r w:rsidR="00200707" w:rsidRPr="00F52BA4">
        <w:rPr>
          <w:rFonts w:ascii="Cambria" w:hAnsi="Cambria"/>
        </w:rPr>
        <w:t xml:space="preserve"> christliche Kinder ermorden.</w:t>
      </w:r>
      <w:r w:rsidR="007F053F" w:rsidRPr="00F52BA4">
        <w:rPr>
          <w:rFonts w:ascii="Cambria" w:hAnsi="Cambria"/>
        </w:rPr>
        <w:t xml:space="preserve"> Diese </w:t>
      </w:r>
      <w:r w:rsidR="00DB0F75">
        <w:rPr>
          <w:rFonts w:ascii="Cambria" w:hAnsi="Cambria"/>
        </w:rPr>
        <w:t>Vorstellungen</w:t>
      </w:r>
      <w:r w:rsidR="007F053F" w:rsidRPr="00F52BA4">
        <w:rPr>
          <w:rFonts w:ascii="Cambria" w:hAnsi="Cambria"/>
        </w:rPr>
        <w:t xml:space="preserve"> finden bis heute in unterschiedlichen Kontexten Anschluss, </w:t>
      </w:r>
      <w:r w:rsidR="00753F78" w:rsidRPr="00F52BA4">
        <w:rPr>
          <w:rFonts w:ascii="Cambria" w:hAnsi="Cambria"/>
        </w:rPr>
        <w:t xml:space="preserve">wie zum Beispiel </w:t>
      </w:r>
      <w:bookmarkEnd w:id="0"/>
      <w:r w:rsidR="00426CCD" w:rsidRPr="00F52BA4">
        <w:rPr>
          <w:rFonts w:ascii="Cambria" w:hAnsi="Cambria"/>
        </w:rPr>
        <w:t>Verschwörungserzählungen z</w:t>
      </w:r>
      <w:r w:rsidR="000C6AA4" w:rsidRPr="00F52BA4">
        <w:rPr>
          <w:rFonts w:ascii="Cambria" w:hAnsi="Cambria"/>
        </w:rPr>
        <w:t>um</w:t>
      </w:r>
      <w:r w:rsidR="00426CCD" w:rsidRPr="00F52BA4">
        <w:rPr>
          <w:rFonts w:ascii="Cambria" w:hAnsi="Cambria"/>
        </w:rPr>
        <w:t xml:space="preserve"> Thema</w:t>
      </w:r>
      <w:r w:rsidR="000C6AA4" w:rsidRPr="00F52BA4">
        <w:rPr>
          <w:rFonts w:ascii="Cambria" w:hAnsi="Cambria"/>
        </w:rPr>
        <w:t xml:space="preserve"> Impfungen </w:t>
      </w:r>
      <w:r w:rsidR="00871199" w:rsidRPr="00F52BA4">
        <w:rPr>
          <w:rFonts w:ascii="Cambria" w:hAnsi="Cambria"/>
        </w:rPr>
        <w:t>oder dem israelisch-palästinensischen Konflikt.</w:t>
      </w:r>
      <w:r w:rsidR="00753F78" w:rsidRPr="00F52BA4">
        <w:rPr>
          <w:rFonts w:ascii="Cambria" w:hAnsi="Cambria"/>
        </w:rPr>
        <w:t xml:space="preserve"> </w:t>
      </w:r>
    </w:p>
    <w:p w14:paraId="688BFA66" w14:textId="57ACF315" w:rsidR="00F13A35" w:rsidRPr="00F52BA4" w:rsidRDefault="00F13A35" w:rsidP="006C3D2A">
      <w:pPr>
        <w:spacing w:line="276" w:lineRule="auto"/>
        <w:jc w:val="both"/>
        <w:rPr>
          <w:rFonts w:ascii="Cambria" w:hAnsi="Cambria"/>
        </w:rPr>
      </w:pPr>
      <w:r w:rsidRPr="00F52BA4">
        <w:rPr>
          <w:rFonts w:ascii="Cambria" w:hAnsi="Cambria"/>
        </w:rPr>
        <w:t xml:space="preserve">Es gibt auch einen </w:t>
      </w:r>
      <w:r w:rsidR="00DB0F75">
        <w:rPr>
          <w:rFonts w:ascii="Cambria" w:hAnsi="Cambria"/>
        </w:rPr>
        <w:t>islamischen</w:t>
      </w:r>
      <w:r w:rsidRPr="00F52BA4">
        <w:rPr>
          <w:rFonts w:ascii="Cambria" w:hAnsi="Cambria"/>
        </w:rPr>
        <w:t xml:space="preserve"> Antijudaismus, der sich </w:t>
      </w:r>
      <w:r w:rsidR="00617946">
        <w:rPr>
          <w:rFonts w:ascii="Cambria" w:hAnsi="Cambria"/>
        </w:rPr>
        <w:t xml:space="preserve">u.a. </w:t>
      </w:r>
      <w:r w:rsidRPr="00F52BA4">
        <w:rPr>
          <w:rFonts w:ascii="Cambria" w:hAnsi="Cambria"/>
        </w:rPr>
        <w:t xml:space="preserve">auf die </w:t>
      </w:r>
      <w:r w:rsidR="00895107" w:rsidRPr="00F52BA4">
        <w:rPr>
          <w:rFonts w:ascii="Cambria" w:hAnsi="Cambria"/>
        </w:rPr>
        <w:t xml:space="preserve">Vertreibung und </w:t>
      </w:r>
      <w:r w:rsidRPr="00F52BA4">
        <w:rPr>
          <w:rFonts w:ascii="Cambria" w:hAnsi="Cambria"/>
        </w:rPr>
        <w:t xml:space="preserve">Massaker </w:t>
      </w:r>
      <w:r w:rsidR="00C63434" w:rsidRPr="00F52BA4">
        <w:rPr>
          <w:rFonts w:ascii="Cambria" w:hAnsi="Cambria"/>
        </w:rPr>
        <w:t>an</w:t>
      </w:r>
      <w:r w:rsidRPr="00F52BA4">
        <w:rPr>
          <w:rFonts w:ascii="Cambria" w:hAnsi="Cambria"/>
        </w:rPr>
        <w:t xml:space="preserve"> Jüdinnen*Juden</w:t>
      </w:r>
      <w:r w:rsidR="00C63434" w:rsidRPr="00F52BA4">
        <w:rPr>
          <w:rFonts w:ascii="Cambria" w:hAnsi="Cambria"/>
        </w:rPr>
        <w:t xml:space="preserve"> durch Mohammed</w:t>
      </w:r>
      <w:r w:rsidRPr="00F52BA4">
        <w:rPr>
          <w:rFonts w:ascii="Cambria" w:hAnsi="Cambria"/>
        </w:rPr>
        <w:t xml:space="preserve"> begründet. </w:t>
      </w:r>
      <w:r w:rsidR="00C63434" w:rsidRPr="00F52BA4">
        <w:rPr>
          <w:rFonts w:ascii="Cambria" w:hAnsi="Cambria"/>
        </w:rPr>
        <w:t>I</w:t>
      </w:r>
      <w:r w:rsidR="00C962E0" w:rsidRPr="00F52BA4">
        <w:rPr>
          <w:rFonts w:ascii="Cambria" w:hAnsi="Cambria"/>
        </w:rPr>
        <w:t xml:space="preserve">m Koran finden sich </w:t>
      </w:r>
      <w:r w:rsidR="00617946">
        <w:rPr>
          <w:rFonts w:ascii="Cambria" w:hAnsi="Cambria"/>
        </w:rPr>
        <w:t>einige</w:t>
      </w:r>
      <w:r w:rsidR="00C962E0" w:rsidRPr="00F52BA4">
        <w:rPr>
          <w:rFonts w:ascii="Cambria" w:hAnsi="Cambria"/>
        </w:rPr>
        <w:t xml:space="preserve"> antijüdische </w:t>
      </w:r>
      <w:r w:rsidR="00E40AAB" w:rsidRPr="00F52BA4">
        <w:rPr>
          <w:rFonts w:ascii="Cambria" w:hAnsi="Cambria"/>
        </w:rPr>
        <w:t xml:space="preserve">Verse, deren degradierender Blick bis heute </w:t>
      </w:r>
      <w:r w:rsidR="00C63434" w:rsidRPr="00F52BA4">
        <w:rPr>
          <w:rFonts w:ascii="Cambria" w:hAnsi="Cambria"/>
        </w:rPr>
        <w:t>Kennzeichen muslimischer Judenfeindschaft geblieben ist.</w:t>
      </w:r>
    </w:p>
    <w:p w14:paraId="2B96975D" w14:textId="67F8FC3B" w:rsidR="00F57061" w:rsidRPr="00F52BA4" w:rsidRDefault="00B722CD" w:rsidP="006C3D2A">
      <w:pPr>
        <w:spacing w:line="276" w:lineRule="auto"/>
        <w:jc w:val="both"/>
        <w:rPr>
          <w:rFonts w:ascii="Cambria" w:hAnsi="Cambria"/>
          <w:strike/>
        </w:rPr>
      </w:pPr>
      <w:r w:rsidRPr="00F52BA4">
        <w:rPr>
          <w:rFonts w:ascii="Cambria" w:hAnsi="Cambria"/>
        </w:rPr>
        <w:t>Diese religiös begründete Ablehnung von Jüdinnen</w:t>
      </w:r>
      <w:r w:rsidR="25820CA1" w:rsidRPr="00F52BA4">
        <w:rPr>
          <w:rFonts w:ascii="Cambria" w:hAnsi="Cambria"/>
        </w:rPr>
        <w:t>*</w:t>
      </w:r>
      <w:r w:rsidRPr="00F52BA4">
        <w:rPr>
          <w:rFonts w:ascii="Cambria" w:hAnsi="Cambria"/>
        </w:rPr>
        <w:t xml:space="preserve">Juden bezeichnet man als </w:t>
      </w:r>
      <w:r w:rsidRPr="00F52BA4">
        <w:rPr>
          <w:rFonts w:ascii="Cambria" w:hAnsi="Cambria"/>
          <w:b/>
          <w:bCs/>
        </w:rPr>
        <w:t>Antijudaismus</w:t>
      </w:r>
      <w:r w:rsidRPr="00F52BA4">
        <w:rPr>
          <w:rFonts w:ascii="Cambria" w:hAnsi="Cambria"/>
        </w:rPr>
        <w:t xml:space="preserve">. </w:t>
      </w:r>
    </w:p>
    <w:p w14:paraId="34222BA8" w14:textId="77777777" w:rsidR="00F57061" w:rsidRPr="00F52BA4" w:rsidRDefault="00F57061">
      <w:pPr>
        <w:rPr>
          <w:rFonts w:ascii="Cambria" w:hAnsi="Cambria"/>
          <w:strike/>
        </w:rPr>
      </w:pPr>
      <w:r w:rsidRPr="00F52BA4">
        <w:rPr>
          <w:rFonts w:ascii="Cambria" w:hAnsi="Cambria"/>
          <w:strike/>
        </w:rPr>
        <w:br w:type="page"/>
      </w:r>
    </w:p>
    <w:p w14:paraId="56B7A206" w14:textId="7CF3C89E" w:rsidR="00C31220" w:rsidRPr="008000C6" w:rsidRDefault="008000C6" w:rsidP="008000C6">
      <w:pPr>
        <w:spacing w:line="240" w:lineRule="auto"/>
        <w:jc w:val="both"/>
        <w:rPr>
          <w:rFonts w:ascii="Cambria" w:hAnsi="Cambria"/>
        </w:rPr>
      </w:pPr>
      <w:r w:rsidRPr="00F52BA4">
        <w:rPr>
          <w:rStyle w:val="Hervorhebung"/>
          <w:rFonts w:ascii="Cambria" w:hAnsi="Cambria"/>
          <w:i w:val="0"/>
          <w:noProof/>
          <w:sz w:val="28"/>
          <w:szCs w:val="28"/>
          <w:lang w:eastAsia="de-DE"/>
        </w:rPr>
        <w:lastRenderedPageBreak/>
        <mc:AlternateContent>
          <mc:Choice Requires="wps">
            <w:drawing>
              <wp:anchor distT="45720" distB="45720" distL="114300" distR="114300" simplePos="0" relativeHeight="251666432" behindDoc="0" locked="0" layoutInCell="1" allowOverlap="1" wp14:anchorId="7CF8D908" wp14:editId="5FF5CD29">
                <wp:simplePos x="0" y="0"/>
                <wp:positionH relativeFrom="margin">
                  <wp:align>left</wp:align>
                </wp:positionH>
                <wp:positionV relativeFrom="paragraph">
                  <wp:posOffset>53340</wp:posOffset>
                </wp:positionV>
                <wp:extent cx="5753100" cy="1238250"/>
                <wp:effectExtent l="0" t="0" r="19050" b="19050"/>
                <wp:wrapSquare wrapText="bothSides"/>
                <wp:docPr id="5790420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38250"/>
                        </a:xfrm>
                        <a:prstGeom prst="rect">
                          <a:avLst/>
                        </a:prstGeom>
                        <a:solidFill>
                          <a:srgbClr val="FFFFFF"/>
                        </a:solidFill>
                        <a:ln w="12700">
                          <a:solidFill>
                            <a:schemeClr val="tx1"/>
                          </a:solidFill>
                          <a:miter lim="800000"/>
                          <a:headEnd/>
                          <a:tailEnd/>
                        </a:ln>
                      </wps:spPr>
                      <wps:txbx>
                        <w:txbxContent>
                          <w:p w14:paraId="6E074B96" w14:textId="77777777" w:rsidR="008000C6" w:rsidRDefault="008000C6" w:rsidP="008000C6">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28EBB8A6" w14:textId="77777777" w:rsidR="008000C6" w:rsidRPr="00F52BA4" w:rsidRDefault="008000C6" w:rsidP="008000C6">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F8D908" id="_x0000_s1027" type="#_x0000_t202" style="position:absolute;left:0;text-align:left;margin-left:0;margin-top:4.2pt;width:453pt;height:97.5pt;z-index:2516664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" strokecolor="black [3213]" strokeweight="1pt">
                <v:textbox>
                  <w:txbxContent>
                    <w:p w14:paraId="6E074B96" w14:textId="77777777" w:rsidR="008000C6" w:rsidRDefault="008000C6" w:rsidP="008000C6">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28EBB8A6" w14:textId="77777777" w:rsidR="008000C6" w:rsidRPr="00F52BA4" w:rsidRDefault="008000C6" w:rsidP="008000C6">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v:textbox>
                <w10:wrap type="square" anchorx="margin"/>
              </v:shape>
            </w:pict>
          </mc:Fallback>
        </mc:AlternateContent>
      </w:r>
      <w:r w:rsidR="00C31220" w:rsidRPr="00F52BA4">
        <w:rPr>
          <w:rFonts w:ascii="Cambria" w:hAnsi="Cambria"/>
          <w:b/>
          <w:sz w:val="28"/>
          <w:szCs w:val="28"/>
        </w:rPr>
        <w:t>Moderner Antisemitismus</w:t>
      </w:r>
    </w:p>
    <w:p w14:paraId="2B96975E" w14:textId="4369BB1E" w:rsidR="00EA19DC" w:rsidRPr="00F52BA4" w:rsidRDefault="00313E20" w:rsidP="006C3D2A">
      <w:pPr>
        <w:spacing w:line="276" w:lineRule="auto"/>
        <w:jc w:val="both"/>
        <w:rPr>
          <w:rFonts w:ascii="Cambria" w:hAnsi="Cambria"/>
        </w:rPr>
      </w:pPr>
      <w:r w:rsidRPr="00F52BA4">
        <w:rPr>
          <w:rFonts w:ascii="Cambria" w:hAnsi="Cambria"/>
        </w:rPr>
        <w:t>V</w:t>
      </w:r>
      <w:r w:rsidR="00755958" w:rsidRPr="00F52BA4">
        <w:rPr>
          <w:rFonts w:ascii="Cambria" w:hAnsi="Cambria"/>
        </w:rPr>
        <w:t>iele antisemitische Bilder</w:t>
      </w:r>
      <w:r w:rsidRPr="00F52BA4">
        <w:rPr>
          <w:rFonts w:ascii="Cambria" w:hAnsi="Cambria"/>
        </w:rPr>
        <w:t xml:space="preserve"> bestehen</w:t>
      </w:r>
      <w:r w:rsidR="00755958" w:rsidRPr="00F52BA4">
        <w:rPr>
          <w:rFonts w:ascii="Cambria" w:hAnsi="Cambria"/>
        </w:rPr>
        <w:t xml:space="preserve"> schon seit sehr langer Zeit</w:t>
      </w:r>
      <w:r w:rsidR="00604BF6">
        <w:rPr>
          <w:rFonts w:ascii="Cambria" w:hAnsi="Cambria"/>
        </w:rPr>
        <w:t xml:space="preserve"> – sie entstanden </w:t>
      </w:r>
      <w:r w:rsidR="002D49E0" w:rsidRPr="00F52BA4">
        <w:rPr>
          <w:rFonts w:ascii="Cambria" w:hAnsi="Cambria"/>
        </w:rPr>
        <w:t xml:space="preserve">vor der </w:t>
      </w:r>
      <w:r w:rsidR="00554DC4">
        <w:rPr>
          <w:rFonts w:ascii="Cambria" w:hAnsi="Cambria"/>
        </w:rPr>
        <w:t xml:space="preserve">europäischen </w:t>
      </w:r>
      <w:r w:rsidR="002D49E0" w:rsidRPr="00F52BA4">
        <w:rPr>
          <w:rFonts w:ascii="Cambria" w:hAnsi="Cambria"/>
        </w:rPr>
        <w:t xml:space="preserve">Moderne </w:t>
      </w:r>
      <w:r w:rsidR="00D45B7B">
        <w:rPr>
          <w:rFonts w:ascii="Cambria" w:hAnsi="Cambria"/>
        </w:rPr>
        <w:t xml:space="preserve">(d.h. nach dem Ende des Mittelalters) </w:t>
      </w:r>
      <w:r w:rsidR="002D49E0" w:rsidRPr="00F52BA4">
        <w:rPr>
          <w:rFonts w:ascii="Cambria" w:hAnsi="Cambria"/>
        </w:rPr>
        <w:t xml:space="preserve">und dem Nationalsozialismus. </w:t>
      </w:r>
      <w:r w:rsidR="00BC5BD6" w:rsidRPr="00F52BA4">
        <w:rPr>
          <w:rFonts w:ascii="Cambria" w:hAnsi="Cambria"/>
        </w:rPr>
        <w:t xml:space="preserve">Darin wird </w:t>
      </w:r>
      <w:r w:rsidR="00755958" w:rsidRPr="00F52BA4">
        <w:rPr>
          <w:rFonts w:ascii="Cambria" w:hAnsi="Cambria"/>
        </w:rPr>
        <w:t>Jüdinnen</w:t>
      </w:r>
      <w:r w:rsidR="5DFA850C" w:rsidRPr="00F52BA4">
        <w:rPr>
          <w:rFonts w:ascii="Cambria" w:hAnsi="Cambria"/>
        </w:rPr>
        <w:t>*</w:t>
      </w:r>
      <w:r w:rsidR="00755958" w:rsidRPr="00F52BA4">
        <w:rPr>
          <w:rFonts w:ascii="Cambria" w:hAnsi="Cambria"/>
        </w:rPr>
        <w:t>Juden die Verantwortung für alle Übel der Welt gegeben</w:t>
      </w:r>
      <w:r w:rsidR="00554DC4">
        <w:rPr>
          <w:rFonts w:ascii="Cambria" w:hAnsi="Cambria"/>
        </w:rPr>
        <w:t>: insbesondere für politische und wirtschaftliche Krisen</w:t>
      </w:r>
      <w:r w:rsidR="00755958" w:rsidRPr="00F52BA4">
        <w:rPr>
          <w:rFonts w:ascii="Cambria" w:hAnsi="Cambria"/>
        </w:rPr>
        <w:t xml:space="preserve">. </w:t>
      </w:r>
      <w:r w:rsidR="006323AA" w:rsidRPr="00F52BA4">
        <w:rPr>
          <w:rFonts w:ascii="Cambria" w:hAnsi="Cambria"/>
        </w:rPr>
        <w:t>Die Ablehnung von Jüdinnen</w:t>
      </w:r>
      <w:r w:rsidR="6A7348F2" w:rsidRPr="00F52BA4">
        <w:rPr>
          <w:rFonts w:ascii="Cambria" w:hAnsi="Cambria"/>
        </w:rPr>
        <w:t>*</w:t>
      </w:r>
      <w:r w:rsidR="006323AA" w:rsidRPr="00F52BA4">
        <w:rPr>
          <w:rFonts w:ascii="Cambria" w:hAnsi="Cambria"/>
        </w:rPr>
        <w:t xml:space="preserve">Juden </w:t>
      </w:r>
      <w:r w:rsidR="008F5A04">
        <w:rPr>
          <w:rFonts w:ascii="Cambria" w:hAnsi="Cambria"/>
        </w:rPr>
        <w:t>wird</w:t>
      </w:r>
      <w:r w:rsidR="005E7C4A" w:rsidRPr="00F52BA4">
        <w:rPr>
          <w:rFonts w:ascii="Cambria" w:hAnsi="Cambria"/>
        </w:rPr>
        <w:t xml:space="preserve"> seit der Aufklärung</w:t>
      </w:r>
      <w:r w:rsidR="188661BE" w:rsidRPr="00F52BA4">
        <w:rPr>
          <w:rFonts w:ascii="Cambria" w:hAnsi="Cambria"/>
        </w:rPr>
        <w:t xml:space="preserve"> mit vermeintlich</w:t>
      </w:r>
      <w:r w:rsidR="00E272C8">
        <w:rPr>
          <w:rFonts w:ascii="Cambria" w:hAnsi="Cambria"/>
        </w:rPr>
        <w:t xml:space="preserve">en </w:t>
      </w:r>
      <w:r w:rsidR="00356BE8">
        <w:rPr>
          <w:rFonts w:ascii="Cambria" w:hAnsi="Cambria"/>
        </w:rPr>
        <w:t>biologischen</w:t>
      </w:r>
      <w:r w:rsidR="188661BE" w:rsidRPr="00F52BA4">
        <w:rPr>
          <w:rFonts w:ascii="Cambria" w:hAnsi="Cambria"/>
        </w:rPr>
        <w:t xml:space="preserve"> Eigenschaf</w:t>
      </w:r>
      <w:r w:rsidR="00550399" w:rsidRPr="00F52BA4">
        <w:rPr>
          <w:rFonts w:ascii="Cambria" w:hAnsi="Cambria"/>
        </w:rPr>
        <w:t>ten</w:t>
      </w:r>
      <w:r w:rsidR="008F5A04">
        <w:rPr>
          <w:rFonts w:ascii="Cambria" w:hAnsi="Cambria"/>
        </w:rPr>
        <w:t xml:space="preserve"> </w:t>
      </w:r>
      <w:r w:rsidR="00E272C8">
        <w:rPr>
          <w:rFonts w:ascii="Cambria" w:hAnsi="Cambria"/>
        </w:rPr>
        <w:t>„begründet“</w:t>
      </w:r>
      <w:r w:rsidR="00550399" w:rsidRPr="00F52BA4">
        <w:rPr>
          <w:rFonts w:ascii="Cambria" w:hAnsi="Cambria"/>
        </w:rPr>
        <w:t xml:space="preserve">. </w:t>
      </w:r>
      <w:r w:rsidR="00E272C8">
        <w:rPr>
          <w:rFonts w:ascii="Cambria" w:hAnsi="Cambria"/>
        </w:rPr>
        <w:t>Damit</w:t>
      </w:r>
      <w:r w:rsidR="006323AA" w:rsidRPr="00F52BA4">
        <w:rPr>
          <w:rFonts w:ascii="Cambria" w:hAnsi="Cambria"/>
        </w:rPr>
        <w:t xml:space="preserve"> wurden </w:t>
      </w:r>
      <w:r w:rsidR="00E272C8">
        <w:rPr>
          <w:rFonts w:ascii="Cambria" w:hAnsi="Cambria"/>
        </w:rPr>
        <w:t xml:space="preserve">ihnen </w:t>
      </w:r>
      <w:r w:rsidR="006323AA" w:rsidRPr="00F52BA4">
        <w:rPr>
          <w:rFonts w:ascii="Cambria" w:hAnsi="Cambria"/>
        </w:rPr>
        <w:t>die vielen alten</w:t>
      </w:r>
      <w:r w:rsidR="00755958" w:rsidRPr="00F52BA4">
        <w:rPr>
          <w:rFonts w:ascii="Cambria" w:hAnsi="Cambria"/>
        </w:rPr>
        <w:t xml:space="preserve"> negative</w:t>
      </w:r>
      <w:r w:rsidR="006323AA" w:rsidRPr="00F52BA4">
        <w:rPr>
          <w:rFonts w:ascii="Cambria" w:hAnsi="Cambria"/>
        </w:rPr>
        <w:t>n</w:t>
      </w:r>
      <w:r w:rsidR="00755958" w:rsidRPr="00F52BA4">
        <w:rPr>
          <w:rFonts w:ascii="Cambria" w:hAnsi="Cambria"/>
        </w:rPr>
        <w:t xml:space="preserve"> Stereotype und Gerüchte </w:t>
      </w:r>
      <w:r w:rsidR="00BC4A88" w:rsidRPr="00F52BA4">
        <w:rPr>
          <w:rFonts w:ascii="Cambria" w:hAnsi="Cambria"/>
        </w:rPr>
        <w:t>als vererblich zugeschrieben,</w:t>
      </w:r>
      <w:r w:rsidR="00755958" w:rsidRPr="00F52BA4">
        <w:rPr>
          <w:rFonts w:ascii="Cambria" w:hAnsi="Cambria"/>
        </w:rPr>
        <w:t xml:space="preserve"> wie etwa Geiz oder Raffgier</w:t>
      </w:r>
      <w:r w:rsidR="00753F78" w:rsidRPr="00F52BA4">
        <w:rPr>
          <w:rFonts w:ascii="Cambria" w:hAnsi="Cambria"/>
        </w:rPr>
        <w:t xml:space="preserve">, </w:t>
      </w:r>
      <w:r w:rsidR="009F7DCC" w:rsidRPr="00F52BA4">
        <w:rPr>
          <w:rFonts w:ascii="Cambria" w:hAnsi="Cambria"/>
        </w:rPr>
        <w:t>aber auch vermeintlich positive</w:t>
      </w:r>
      <w:r w:rsidR="00753F78" w:rsidRPr="00F52BA4">
        <w:rPr>
          <w:rFonts w:ascii="Cambria" w:hAnsi="Cambria"/>
        </w:rPr>
        <w:t xml:space="preserve"> </w:t>
      </w:r>
      <w:r w:rsidR="00DD7E85" w:rsidRPr="00F52BA4">
        <w:rPr>
          <w:rFonts w:ascii="Cambria" w:hAnsi="Cambria"/>
        </w:rPr>
        <w:t>Zuschreibungen und Attributionen</w:t>
      </w:r>
      <w:r w:rsidR="00753F78" w:rsidRPr="00F52BA4">
        <w:rPr>
          <w:rFonts w:ascii="Cambria" w:hAnsi="Cambria"/>
        </w:rPr>
        <w:t xml:space="preserve"> wie Macht und Reichtum.</w:t>
      </w:r>
      <w:r w:rsidR="00755958" w:rsidRPr="00F52BA4">
        <w:rPr>
          <w:rFonts w:ascii="Cambria" w:hAnsi="Cambria"/>
        </w:rPr>
        <w:t xml:space="preserve"> </w:t>
      </w:r>
      <w:r w:rsidR="00277741">
        <w:rPr>
          <w:rFonts w:ascii="Cambria" w:hAnsi="Cambria"/>
        </w:rPr>
        <w:t>„Die Juden“</w:t>
      </w:r>
      <w:r w:rsidR="006323AA" w:rsidRPr="00F52BA4">
        <w:rPr>
          <w:rFonts w:ascii="Cambria" w:hAnsi="Cambria"/>
        </w:rPr>
        <w:t xml:space="preserve"> verkörperten </w:t>
      </w:r>
      <w:r w:rsidR="00277741">
        <w:rPr>
          <w:rFonts w:ascii="Cambria" w:hAnsi="Cambria"/>
        </w:rPr>
        <w:t xml:space="preserve">in diesen Vorstellungen </w:t>
      </w:r>
      <w:r w:rsidR="006323AA" w:rsidRPr="00F52BA4">
        <w:rPr>
          <w:rFonts w:ascii="Cambria" w:hAnsi="Cambria"/>
        </w:rPr>
        <w:t xml:space="preserve">das Böse </w:t>
      </w:r>
      <w:r w:rsidR="007E0570">
        <w:rPr>
          <w:rFonts w:ascii="Cambria" w:hAnsi="Cambria"/>
        </w:rPr>
        <w:t>schlechthin – sie seien es, die</w:t>
      </w:r>
      <w:r w:rsidRPr="00F52BA4">
        <w:rPr>
          <w:rFonts w:ascii="Cambria" w:hAnsi="Cambria"/>
        </w:rPr>
        <w:t xml:space="preserve"> bei </w:t>
      </w:r>
      <w:r w:rsidR="005E7C4A" w:rsidRPr="00F52BA4">
        <w:rPr>
          <w:rFonts w:ascii="Cambria" w:hAnsi="Cambria"/>
        </w:rPr>
        <w:t>dunklen</w:t>
      </w:r>
      <w:r w:rsidRPr="00F52BA4">
        <w:rPr>
          <w:rFonts w:ascii="Cambria" w:hAnsi="Cambria"/>
        </w:rPr>
        <w:t xml:space="preserve"> Plänen im Hintergrund</w:t>
      </w:r>
      <w:r w:rsidR="00D32DC5" w:rsidRPr="00F52BA4">
        <w:rPr>
          <w:rFonts w:ascii="Cambria" w:hAnsi="Cambria"/>
        </w:rPr>
        <w:t xml:space="preserve"> die Fäden</w:t>
      </w:r>
      <w:r w:rsidR="007E0570">
        <w:rPr>
          <w:rFonts w:ascii="Cambria" w:hAnsi="Cambria"/>
        </w:rPr>
        <w:t xml:space="preserve"> zögen</w:t>
      </w:r>
      <w:r w:rsidR="00473DA7">
        <w:rPr>
          <w:rFonts w:ascii="Cambria" w:hAnsi="Cambria"/>
        </w:rPr>
        <w:t xml:space="preserve">: die Idee </w:t>
      </w:r>
      <w:r w:rsidR="005E7C4A" w:rsidRPr="00F52BA4">
        <w:rPr>
          <w:rFonts w:ascii="Cambria" w:hAnsi="Cambria"/>
        </w:rPr>
        <w:t>einer jüdischen Weltverschwörung</w:t>
      </w:r>
      <w:r w:rsidR="00473DA7">
        <w:rPr>
          <w:rFonts w:ascii="Cambria" w:hAnsi="Cambria"/>
        </w:rPr>
        <w:t xml:space="preserve"> entstand</w:t>
      </w:r>
      <w:r w:rsidR="005E7C4A" w:rsidRPr="00F52BA4">
        <w:rPr>
          <w:rFonts w:ascii="Cambria" w:hAnsi="Cambria"/>
        </w:rPr>
        <w:t xml:space="preserve">. </w:t>
      </w:r>
      <w:r w:rsidRPr="00F52BA4">
        <w:rPr>
          <w:rFonts w:ascii="Cambria" w:hAnsi="Cambria"/>
        </w:rPr>
        <w:t>Viele Verschwörungserzählungen beinhalten im Kern diese</w:t>
      </w:r>
      <w:r w:rsidR="00CB114B" w:rsidRPr="00F52BA4">
        <w:rPr>
          <w:rFonts w:ascii="Cambria" w:hAnsi="Cambria"/>
        </w:rPr>
        <w:t>s</w:t>
      </w:r>
      <w:r w:rsidRPr="00F52BA4">
        <w:rPr>
          <w:rFonts w:ascii="Cambria" w:hAnsi="Cambria"/>
        </w:rPr>
        <w:t xml:space="preserve"> antisemitische </w:t>
      </w:r>
      <w:r w:rsidR="000C3BD8" w:rsidRPr="00F52BA4">
        <w:rPr>
          <w:rFonts w:ascii="Cambria" w:hAnsi="Cambria"/>
        </w:rPr>
        <w:t>Bild</w:t>
      </w:r>
      <w:r w:rsidRPr="00F52BA4">
        <w:rPr>
          <w:rFonts w:ascii="Cambria" w:hAnsi="Cambria"/>
        </w:rPr>
        <w:t xml:space="preserve"> de</w:t>
      </w:r>
      <w:r w:rsidR="00775005" w:rsidRPr="00F52BA4">
        <w:rPr>
          <w:rFonts w:ascii="Cambria" w:hAnsi="Cambria"/>
        </w:rPr>
        <w:t>s</w:t>
      </w:r>
      <w:r w:rsidRPr="00F52BA4">
        <w:rPr>
          <w:rFonts w:ascii="Cambria" w:hAnsi="Cambria"/>
        </w:rPr>
        <w:t xml:space="preserve"> „Strippenzieher</w:t>
      </w:r>
      <w:r w:rsidR="00775005" w:rsidRPr="00F52BA4">
        <w:rPr>
          <w:rFonts w:ascii="Cambria" w:hAnsi="Cambria"/>
        </w:rPr>
        <w:t>s</w:t>
      </w:r>
      <w:r w:rsidRPr="00F52BA4">
        <w:rPr>
          <w:rFonts w:ascii="Cambria" w:hAnsi="Cambria"/>
        </w:rPr>
        <w:t>“.</w:t>
      </w:r>
      <w:r w:rsidR="00A107D8" w:rsidRPr="00F52BA4">
        <w:rPr>
          <w:rFonts w:ascii="Cambria" w:hAnsi="Cambria"/>
        </w:rPr>
        <w:t xml:space="preserve"> </w:t>
      </w:r>
      <w:r w:rsidR="2CE66BE6" w:rsidRPr="00F52BA4">
        <w:rPr>
          <w:rFonts w:ascii="Cambria" w:hAnsi="Cambria"/>
        </w:rPr>
        <w:t xml:space="preserve">Diese und ähnliche </w:t>
      </w:r>
      <w:r w:rsidR="008F2584">
        <w:rPr>
          <w:rFonts w:ascii="Cambria" w:hAnsi="Cambria"/>
        </w:rPr>
        <w:t>Vorstellungen</w:t>
      </w:r>
      <w:r w:rsidR="2CE66BE6" w:rsidRPr="00F52BA4">
        <w:rPr>
          <w:rFonts w:ascii="Cambria" w:hAnsi="Cambria"/>
        </w:rPr>
        <w:t xml:space="preserve"> gehören zum</w:t>
      </w:r>
      <w:r w:rsidR="00A107D8" w:rsidRPr="00F52BA4">
        <w:rPr>
          <w:rFonts w:ascii="Cambria" w:hAnsi="Cambria"/>
        </w:rPr>
        <w:t xml:space="preserve"> </w:t>
      </w:r>
      <w:r w:rsidR="00182CB9" w:rsidRPr="00F52BA4">
        <w:rPr>
          <w:rFonts w:ascii="Cambria" w:hAnsi="Cambria"/>
          <w:b/>
          <w:bCs/>
        </w:rPr>
        <w:t>modernen</w:t>
      </w:r>
      <w:r w:rsidR="00182CB9" w:rsidRPr="00F52BA4">
        <w:rPr>
          <w:rFonts w:ascii="Cambria" w:hAnsi="Cambria"/>
        </w:rPr>
        <w:t xml:space="preserve"> </w:t>
      </w:r>
      <w:r w:rsidR="00A107D8" w:rsidRPr="00F52BA4">
        <w:rPr>
          <w:rFonts w:ascii="Cambria" w:hAnsi="Cambria"/>
          <w:b/>
          <w:bCs/>
        </w:rPr>
        <w:t>Antisemitismus</w:t>
      </w:r>
      <w:r w:rsidR="00A107D8" w:rsidRPr="00F52BA4">
        <w:rPr>
          <w:rFonts w:ascii="Cambria" w:hAnsi="Cambria"/>
        </w:rPr>
        <w:t xml:space="preserve">. </w:t>
      </w:r>
      <w:r w:rsidR="5ED38DC7" w:rsidRPr="00F52BA4">
        <w:rPr>
          <w:rFonts w:ascii="Cambria" w:hAnsi="Cambria"/>
        </w:rPr>
        <w:t xml:space="preserve">Diese </w:t>
      </w:r>
      <w:r w:rsidR="008F2584">
        <w:rPr>
          <w:rFonts w:ascii="Cambria" w:hAnsi="Cambria"/>
        </w:rPr>
        <w:t>Narrative</w:t>
      </w:r>
      <w:r w:rsidR="00DF6405" w:rsidRPr="00F52BA4">
        <w:rPr>
          <w:rFonts w:ascii="Cambria" w:hAnsi="Cambria"/>
        </w:rPr>
        <w:t xml:space="preserve"> </w:t>
      </w:r>
      <w:r w:rsidR="009D4FFC">
        <w:rPr>
          <w:rFonts w:ascii="Cambria" w:hAnsi="Cambria"/>
        </w:rPr>
        <w:t>und die mit ihnen einhergehende Gewaltlegitimatio</w:t>
      </w:r>
      <w:r w:rsidR="00CA0B87">
        <w:rPr>
          <w:rFonts w:ascii="Cambria" w:hAnsi="Cambria"/>
        </w:rPr>
        <w:t>n ermöglichten</w:t>
      </w:r>
      <w:r w:rsidR="00DF6405" w:rsidRPr="00F52BA4">
        <w:rPr>
          <w:rFonts w:ascii="Cambria" w:hAnsi="Cambria"/>
        </w:rPr>
        <w:t xml:space="preserve"> </w:t>
      </w:r>
      <w:r w:rsidR="00CA0B87">
        <w:rPr>
          <w:rFonts w:ascii="Cambria" w:hAnsi="Cambria"/>
        </w:rPr>
        <w:t>die</w:t>
      </w:r>
      <w:r w:rsidRPr="00F52BA4">
        <w:rPr>
          <w:rFonts w:ascii="Cambria" w:hAnsi="Cambria"/>
        </w:rPr>
        <w:t xml:space="preserve"> </w:t>
      </w:r>
      <w:r w:rsidR="00451C47" w:rsidRPr="00F52BA4">
        <w:rPr>
          <w:rFonts w:ascii="Cambria" w:hAnsi="Cambria"/>
        </w:rPr>
        <w:t>Schoa (oder Holocaust)</w:t>
      </w:r>
      <w:r w:rsidR="00DF6405" w:rsidRPr="00F52BA4">
        <w:rPr>
          <w:rFonts w:ascii="Cambria" w:hAnsi="Cambria"/>
        </w:rPr>
        <w:t>, de</w:t>
      </w:r>
      <w:r w:rsidR="00CA0B87">
        <w:rPr>
          <w:rFonts w:ascii="Cambria" w:hAnsi="Cambria"/>
        </w:rPr>
        <w:t>n</w:t>
      </w:r>
      <w:r w:rsidR="00DF6405" w:rsidRPr="00F52BA4">
        <w:rPr>
          <w:rFonts w:ascii="Cambria" w:hAnsi="Cambria"/>
        </w:rPr>
        <w:t xml:space="preserve"> größten Massenmord in der Geschichte.</w:t>
      </w:r>
    </w:p>
    <w:p w14:paraId="3846D965" w14:textId="77777777" w:rsidR="005573F8" w:rsidRDefault="00EA19DC" w:rsidP="005573F8">
      <w:pPr>
        <w:rPr>
          <w:rFonts w:ascii="Cambria" w:hAnsi="Cambria"/>
        </w:rPr>
      </w:pPr>
      <w:r w:rsidRPr="00F52BA4">
        <w:rPr>
          <w:rFonts w:ascii="Cambria" w:hAnsi="Cambria"/>
        </w:rPr>
        <w:br w:type="page"/>
      </w:r>
    </w:p>
    <w:p w14:paraId="33BDFC74" w14:textId="4C93BE2D" w:rsidR="007116E2" w:rsidRPr="005573F8" w:rsidRDefault="005573F8" w:rsidP="005573F8">
      <w:pPr>
        <w:rPr>
          <w:rFonts w:ascii="Cambria" w:hAnsi="Cambria"/>
        </w:rPr>
      </w:pPr>
      <w:r w:rsidRPr="00F52BA4">
        <w:rPr>
          <w:rStyle w:val="Hervorhebung"/>
          <w:rFonts w:ascii="Cambria" w:hAnsi="Cambria"/>
          <w:i w:val="0"/>
          <w:noProof/>
          <w:sz w:val="28"/>
          <w:szCs w:val="28"/>
          <w:lang w:eastAsia="de-DE"/>
        </w:rPr>
        <w:lastRenderedPageBreak/>
        <mc:AlternateContent>
          <mc:Choice Requires="wps">
            <w:drawing>
              <wp:anchor distT="45720" distB="45720" distL="114300" distR="114300" simplePos="0" relativeHeight="251668480" behindDoc="0" locked="0" layoutInCell="1" allowOverlap="1" wp14:anchorId="236754FD" wp14:editId="4FC34048">
                <wp:simplePos x="0" y="0"/>
                <wp:positionH relativeFrom="margin">
                  <wp:align>left</wp:align>
                </wp:positionH>
                <wp:positionV relativeFrom="paragraph">
                  <wp:posOffset>83185</wp:posOffset>
                </wp:positionV>
                <wp:extent cx="5753100" cy="1238250"/>
                <wp:effectExtent l="0" t="0" r="19050" b="19050"/>
                <wp:wrapSquare wrapText="bothSides"/>
                <wp:docPr id="17508199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38250"/>
                        </a:xfrm>
                        <a:prstGeom prst="rect">
                          <a:avLst/>
                        </a:prstGeom>
                        <a:solidFill>
                          <a:srgbClr val="FFFFFF"/>
                        </a:solidFill>
                        <a:ln w="12700">
                          <a:solidFill>
                            <a:schemeClr val="tx1"/>
                          </a:solidFill>
                          <a:miter lim="800000"/>
                          <a:headEnd/>
                          <a:tailEnd/>
                        </a:ln>
                      </wps:spPr>
                      <wps:txbx>
                        <w:txbxContent>
                          <w:p w14:paraId="53DF9E6F" w14:textId="77777777" w:rsidR="005573F8" w:rsidRDefault="005573F8" w:rsidP="005573F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44CDF5F2" w14:textId="77777777" w:rsidR="005573F8" w:rsidRPr="00F52BA4" w:rsidRDefault="005573F8" w:rsidP="005573F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754FD" id="_x0000_s1028" type="#_x0000_t202" style="position:absolute;margin-left:0;margin-top:6.55pt;width:453pt;height:97.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" strokecolor="black [3213]" strokeweight="1pt">
                <v:textbox>
                  <w:txbxContent>
                    <w:p w14:paraId="53DF9E6F" w14:textId="77777777" w:rsidR="005573F8" w:rsidRDefault="005573F8" w:rsidP="005573F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44CDF5F2" w14:textId="77777777" w:rsidR="005573F8" w:rsidRPr="00F52BA4" w:rsidRDefault="005573F8" w:rsidP="005573F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v:textbox>
                <w10:wrap type="square" anchorx="margin"/>
              </v:shape>
            </w:pict>
          </mc:Fallback>
        </mc:AlternateContent>
      </w:r>
      <w:r w:rsidR="007116E2" w:rsidRPr="00F52BA4">
        <w:rPr>
          <w:rFonts w:ascii="Cambria" w:hAnsi="Cambria"/>
          <w:b/>
          <w:sz w:val="28"/>
          <w:szCs w:val="28"/>
        </w:rPr>
        <w:t>Post-Schoa-Antisemitismus</w:t>
      </w:r>
    </w:p>
    <w:p w14:paraId="2B96975F" w14:textId="0CA30DC7" w:rsidR="007116E2" w:rsidRPr="00F52BA4" w:rsidRDefault="00A107D8" w:rsidP="006C3D2A">
      <w:pPr>
        <w:spacing w:line="276" w:lineRule="auto"/>
        <w:jc w:val="both"/>
        <w:rPr>
          <w:rFonts w:ascii="Cambria" w:hAnsi="Cambria"/>
        </w:rPr>
      </w:pPr>
      <w:r w:rsidRPr="00F52BA4">
        <w:rPr>
          <w:rFonts w:ascii="Cambria" w:hAnsi="Cambria"/>
        </w:rPr>
        <w:t>Deutschland hat durch d</w:t>
      </w:r>
      <w:r w:rsidR="00313E20" w:rsidRPr="00F52BA4">
        <w:rPr>
          <w:rFonts w:ascii="Cambria" w:hAnsi="Cambria"/>
        </w:rPr>
        <w:t>ie S</w:t>
      </w:r>
      <w:r w:rsidR="001630D7">
        <w:rPr>
          <w:rFonts w:ascii="Cambria" w:hAnsi="Cambria"/>
        </w:rPr>
        <w:t>c</w:t>
      </w:r>
      <w:r w:rsidR="00313E20" w:rsidRPr="00F52BA4">
        <w:rPr>
          <w:rFonts w:ascii="Cambria" w:hAnsi="Cambria"/>
        </w:rPr>
        <w:t xml:space="preserve">hoa </w:t>
      </w:r>
      <w:r w:rsidRPr="00F52BA4">
        <w:rPr>
          <w:rFonts w:ascii="Cambria" w:hAnsi="Cambria"/>
        </w:rPr>
        <w:t xml:space="preserve">eine besondere Geschichte und Beziehung zum Judentum. Vielen nichtjüdischen Menschen in Deutschland ist diese Geschichte jedoch unangenehm und sie setzen sich nicht gerne damit auseinander. Sie wollen lieber an die positiven Seiten der deutschen Geschichte erinnern und einen </w:t>
      </w:r>
      <w:r w:rsidR="00B84A53" w:rsidRPr="00F52BA4">
        <w:rPr>
          <w:rFonts w:ascii="Cambria" w:hAnsi="Cambria"/>
        </w:rPr>
        <w:t>„</w:t>
      </w:r>
      <w:r w:rsidRPr="00F52BA4">
        <w:rPr>
          <w:rFonts w:ascii="Cambria" w:hAnsi="Cambria"/>
        </w:rPr>
        <w:t>Schlussstrich</w:t>
      </w:r>
      <w:r w:rsidR="00B84A53" w:rsidRPr="00F52BA4">
        <w:rPr>
          <w:rFonts w:ascii="Cambria" w:hAnsi="Cambria"/>
        </w:rPr>
        <w:t>“</w:t>
      </w:r>
      <w:r w:rsidRPr="00F52BA4">
        <w:rPr>
          <w:rFonts w:ascii="Cambria" w:hAnsi="Cambria"/>
        </w:rPr>
        <w:t xml:space="preserve"> unter </w:t>
      </w:r>
      <w:r w:rsidR="004C0333" w:rsidRPr="00F52BA4">
        <w:rPr>
          <w:rFonts w:ascii="Cambria" w:hAnsi="Cambria"/>
        </w:rPr>
        <w:t>die Erinnerung an d</w:t>
      </w:r>
      <w:r w:rsidR="00313E20" w:rsidRPr="00F52BA4">
        <w:rPr>
          <w:rFonts w:ascii="Cambria" w:hAnsi="Cambria"/>
        </w:rPr>
        <w:t xml:space="preserve">ie Shoah </w:t>
      </w:r>
      <w:r w:rsidR="00DF6405" w:rsidRPr="00F52BA4">
        <w:rPr>
          <w:rFonts w:ascii="Cambria" w:hAnsi="Cambria"/>
        </w:rPr>
        <w:t>u</w:t>
      </w:r>
      <w:r w:rsidRPr="00F52BA4">
        <w:rPr>
          <w:rFonts w:ascii="Cambria" w:hAnsi="Cambria"/>
        </w:rPr>
        <w:t xml:space="preserve">nd </w:t>
      </w:r>
      <w:r w:rsidR="00313E20" w:rsidRPr="00F52BA4">
        <w:rPr>
          <w:rFonts w:ascii="Cambria" w:hAnsi="Cambria"/>
        </w:rPr>
        <w:t>ihre</w:t>
      </w:r>
      <w:r w:rsidRPr="00F52BA4">
        <w:rPr>
          <w:rFonts w:ascii="Cambria" w:hAnsi="Cambria"/>
        </w:rPr>
        <w:t xml:space="preserve"> Folgen ziehen. Jüdinnen</w:t>
      </w:r>
      <w:r w:rsidR="05E7504A" w:rsidRPr="00F52BA4">
        <w:rPr>
          <w:rFonts w:ascii="Cambria" w:hAnsi="Cambria"/>
        </w:rPr>
        <w:t>*</w:t>
      </w:r>
      <w:r w:rsidRPr="00F52BA4">
        <w:rPr>
          <w:rFonts w:ascii="Cambria" w:hAnsi="Cambria"/>
        </w:rPr>
        <w:t>Juden empfinden sie oft allein durch ihre Anwesenheit als eine Erinnerung an diese Geschichte. Darum werfen sie</w:t>
      </w:r>
      <w:r w:rsidR="002D04A5" w:rsidRPr="00F52BA4">
        <w:rPr>
          <w:rFonts w:ascii="Cambria" w:hAnsi="Cambria"/>
        </w:rPr>
        <w:t xml:space="preserve"> Jüdinnen</w:t>
      </w:r>
      <w:r w:rsidR="6B172EAA" w:rsidRPr="00F52BA4">
        <w:rPr>
          <w:rFonts w:ascii="Cambria" w:hAnsi="Cambria"/>
        </w:rPr>
        <w:t>*</w:t>
      </w:r>
      <w:r w:rsidR="002D04A5" w:rsidRPr="00F52BA4">
        <w:rPr>
          <w:rFonts w:ascii="Cambria" w:hAnsi="Cambria"/>
        </w:rPr>
        <w:t>Juden</w:t>
      </w:r>
      <w:r w:rsidRPr="00F52BA4">
        <w:rPr>
          <w:rFonts w:ascii="Cambria" w:hAnsi="Cambria"/>
        </w:rPr>
        <w:t xml:space="preserve"> vor, ihren Opferstatus aus dem Dritten Reich auszunutzen, um sich Vorteile zu erschleichen.</w:t>
      </w:r>
      <w:r w:rsidR="00017BE6" w:rsidRPr="00F52BA4">
        <w:rPr>
          <w:rFonts w:ascii="Cambria" w:hAnsi="Cambria"/>
        </w:rPr>
        <w:t xml:space="preserve"> Das nennt man auch Täter-Opfer-Umkehr.</w:t>
      </w:r>
      <w:r w:rsidRPr="00F52BA4">
        <w:rPr>
          <w:rFonts w:ascii="Cambria" w:hAnsi="Cambria"/>
        </w:rPr>
        <w:t xml:space="preserve"> </w:t>
      </w:r>
      <w:r w:rsidR="00246797" w:rsidRPr="00F52BA4">
        <w:rPr>
          <w:rFonts w:ascii="Cambria" w:hAnsi="Cambria"/>
        </w:rPr>
        <w:t>Teil dieser Form von Antisemitismus ist auch, dass d</w:t>
      </w:r>
      <w:r w:rsidRPr="00F52BA4">
        <w:rPr>
          <w:rFonts w:ascii="Cambria" w:hAnsi="Cambria"/>
        </w:rPr>
        <w:t>ie nationalsozialistischen Verbrechen verharmlost und in Extremfällen sogar geleugnet</w:t>
      </w:r>
      <w:r w:rsidR="00246797" w:rsidRPr="00F52BA4">
        <w:rPr>
          <w:rFonts w:ascii="Cambria" w:hAnsi="Cambria"/>
        </w:rPr>
        <w:t xml:space="preserve"> werden</w:t>
      </w:r>
      <w:r w:rsidRPr="00F52BA4">
        <w:rPr>
          <w:rFonts w:ascii="Cambria" w:hAnsi="Cambria"/>
        </w:rPr>
        <w:t>.</w:t>
      </w:r>
      <w:r w:rsidR="008F5240" w:rsidRPr="00F52BA4">
        <w:rPr>
          <w:rFonts w:ascii="Cambria" w:hAnsi="Cambria"/>
        </w:rPr>
        <w:t xml:space="preserve"> Diese Form von Antisemitismus wird als </w:t>
      </w:r>
      <w:r w:rsidR="008F5240" w:rsidRPr="00F52BA4">
        <w:rPr>
          <w:rFonts w:ascii="Cambria" w:hAnsi="Cambria"/>
          <w:b/>
          <w:bCs/>
        </w:rPr>
        <w:t>sekundärer</w:t>
      </w:r>
      <w:r w:rsidR="34276557" w:rsidRPr="00F52BA4">
        <w:rPr>
          <w:rFonts w:ascii="Cambria" w:hAnsi="Cambria"/>
          <w:b/>
          <w:bCs/>
        </w:rPr>
        <w:t xml:space="preserve"> </w:t>
      </w:r>
      <w:r w:rsidR="34276557" w:rsidRPr="008A3DF9">
        <w:rPr>
          <w:rFonts w:ascii="Cambria" w:hAnsi="Cambria"/>
        </w:rPr>
        <w:t>oder auch</w:t>
      </w:r>
      <w:r w:rsidR="34276557" w:rsidRPr="00F52BA4">
        <w:rPr>
          <w:rFonts w:ascii="Cambria" w:hAnsi="Cambria"/>
          <w:b/>
          <w:bCs/>
        </w:rPr>
        <w:t xml:space="preserve"> Post-S</w:t>
      </w:r>
      <w:r w:rsidR="00451C47" w:rsidRPr="00F52BA4">
        <w:rPr>
          <w:rFonts w:ascii="Cambria" w:hAnsi="Cambria"/>
          <w:b/>
          <w:bCs/>
        </w:rPr>
        <w:t>c</w:t>
      </w:r>
      <w:r w:rsidR="34276557" w:rsidRPr="00F52BA4">
        <w:rPr>
          <w:rFonts w:ascii="Cambria" w:hAnsi="Cambria"/>
          <w:b/>
          <w:bCs/>
        </w:rPr>
        <w:t>hoa-</w:t>
      </w:r>
      <w:r w:rsidR="008F5240" w:rsidRPr="00F52BA4">
        <w:rPr>
          <w:rFonts w:ascii="Cambria" w:hAnsi="Cambria"/>
          <w:b/>
          <w:bCs/>
        </w:rPr>
        <w:t>Antisemitismus</w:t>
      </w:r>
      <w:r w:rsidR="008F5240" w:rsidRPr="00F52BA4">
        <w:rPr>
          <w:rFonts w:ascii="Cambria" w:hAnsi="Cambria"/>
        </w:rPr>
        <w:t xml:space="preserve"> bezeichnet.</w:t>
      </w:r>
    </w:p>
    <w:p w14:paraId="36DD02EB" w14:textId="77777777" w:rsidR="007116E2" w:rsidRPr="00F52BA4" w:rsidRDefault="007116E2">
      <w:pPr>
        <w:rPr>
          <w:rFonts w:ascii="Cambria" w:hAnsi="Cambria"/>
        </w:rPr>
      </w:pPr>
      <w:r w:rsidRPr="00F52BA4">
        <w:rPr>
          <w:rFonts w:ascii="Cambria" w:hAnsi="Cambria"/>
        </w:rPr>
        <w:br w:type="page"/>
      </w:r>
    </w:p>
    <w:p w14:paraId="0856ADD5" w14:textId="5B03BDF4" w:rsidR="007116E2" w:rsidRPr="00F52BA4" w:rsidRDefault="005573F8" w:rsidP="007116E2">
      <w:pPr>
        <w:pStyle w:val="Listenabsatz"/>
        <w:spacing w:line="240" w:lineRule="auto"/>
        <w:ind w:left="0"/>
        <w:rPr>
          <w:rFonts w:ascii="Cambria" w:hAnsi="Cambria"/>
          <w:b/>
          <w:sz w:val="28"/>
          <w:szCs w:val="28"/>
        </w:rPr>
      </w:pPr>
      <w:r w:rsidRPr="00F52BA4">
        <w:rPr>
          <w:rStyle w:val="Hervorhebung"/>
          <w:rFonts w:ascii="Cambria" w:hAnsi="Cambria"/>
          <w:i w:val="0"/>
          <w:noProof/>
          <w:sz w:val="28"/>
          <w:szCs w:val="28"/>
          <w:lang w:eastAsia="de-DE"/>
        </w:rPr>
        <w:lastRenderedPageBreak/>
        <mc:AlternateContent>
          <mc:Choice Requires="wps">
            <w:drawing>
              <wp:anchor distT="45720" distB="45720" distL="114300" distR="114300" simplePos="0" relativeHeight="251670528" behindDoc="0" locked="0" layoutInCell="1" allowOverlap="1" wp14:anchorId="6CF5324D" wp14:editId="4FB32D98">
                <wp:simplePos x="0" y="0"/>
                <wp:positionH relativeFrom="margin">
                  <wp:align>left</wp:align>
                </wp:positionH>
                <wp:positionV relativeFrom="paragraph">
                  <wp:posOffset>0</wp:posOffset>
                </wp:positionV>
                <wp:extent cx="5753100" cy="1238250"/>
                <wp:effectExtent l="0" t="0" r="19050" b="19050"/>
                <wp:wrapSquare wrapText="bothSides"/>
                <wp:docPr id="18607378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38250"/>
                        </a:xfrm>
                        <a:prstGeom prst="rect">
                          <a:avLst/>
                        </a:prstGeom>
                        <a:solidFill>
                          <a:srgbClr val="FFFFFF"/>
                        </a:solidFill>
                        <a:ln w="12700">
                          <a:solidFill>
                            <a:schemeClr val="tx1"/>
                          </a:solidFill>
                          <a:miter lim="800000"/>
                          <a:headEnd/>
                          <a:tailEnd/>
                        </a:ln>
                      </wps:spPr>
                      <wps:txbx>
                        <w:txbxContent>
                          <w:p w14:paraId="5AF3ABAC" w14:textId="77777777" w:rsidR="005573F8" w:rsidRDefault="005573F8" w:rsidP="005573F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510DD1D4" w14:textId="77777777" w:rsidR="005573F8" w:rsidRPr="00F52BA4" w:rsidRDefault="005573F8" w:rsidP="005573F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F5324D" id="_x0000_s1029" type="#_x0000_t202" style="position:absolute;margin-left:0;margin-top:0;width:453pt;height:97.5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" strokecolor="black [3213]" strokeweight="1pt">
                <v:textbox>
                  <w:txbxContent>
                    <w:p w14:paraId="5AF3ABAC" w14:textId="77777777" w:rsidR="005573F8" w:rsidRDefault="005573F8" w:rsidP="005573F8">
                      <w:pPr>
                        <w:pStyle w:val="Listenabsatz"/>
                        <w:ind w:left="0"/>
                        <w:rPr>
                          <w:rStyle w:val="Hervorhebung"/>
                          <w:rFonts w:ascii="Cambria" w:hAnsi="Cambria"/>
                          <w:iCs w:val="0"/>
                          <w:sz w:val="18"/>
                          <w:szCs w:val="18"/>
                        </w:rPr>
                      </w:pPr>
                      <w:r w:rsidRPr="00F52BA4">
                        <w:rPr>
                          <w:rStyle w:val="Hervorhebung"/>
                          <w:rFonts w:ascii="Cambria" w:hAnsi="Cambria"/>
                          <w:iCs w:val="0"/>
                          <w:sz w:val="18"/>
                          <w:szCs w:val="18"/>
                        </w:rPr>
                        <w:t>„</w:t>
                      </w:r>
                      <w:r w:rsidRPr="00F52BA4">
                        <w:rPr>
                          <w:rStyle w:val="Hervorhebung"/>
                          <w:rFonts w:ascii="Cambria" w:hAnsi="Cambria"/>
                          <w:b/>
                          <w:iCs w:val="0"/>
                          <w:sz w:val="18"/>
                          <w:szCs w:val="18"/>
                        </w:rPr>
                        <w:t>Antisemitismus</w:t>
                      </w:r>
                      <w:r w:rsidRPr="00F52BA4">
                        <w:rPr>
                          <w:rStyle w:val="Hervorhebung"/>
                          <w:rFonts w:ascii="Cambria" w:hAnsi="Cambria"/>
                          <w:iCs w:val="0"/>
                          <w:sz w:val="18"/>
                          <w:szCs w:val="18"/>
                        </w:rPr>
                        <w:t xml:space="preserve"> ist eine bestimmte Wahrnehmung von Juden, die sich als Hass gegenüber Juden ausdrücken kann. Der Antisemitismus richtet sich in Wort oder Tat gegen jüdische oder nichtjüdische Einzelpersonen und/oder deren Eigentum sowie gegen jüdische Gemeindeinstitutionen oder religiöse Einrichtungen. Darüber hinaus kann auch der Staat Israel, der dabei als jüdisches Kollektiv verstanden wird, Ziel solcher Angriffe sein.“</w:t>
                      </w:r>
                    </w:p>
                    <w:p w14:paraId="510DD1D4" w14:textId="77777777" w:rsidR="005573F8" w:rsidRPr="00F52BA4" w:rsidRDefault="005573F8" w:rsidP="005573F8">
                      <w:pPr>
                        <w:pStyle w:val="Listenabsatz"/>
                        <w:ind w:left="0"/>
                        <w:rPr>
                          <w:rFonts w:ascii="Cambria" w:hAnsi="Cambria" w:cs="Arial"/>
                        </w:rPr>
                      </w:pPr>
                      <w:r w:rsidRPr="00F52BA4">
                        <w:rPr>
                          <w:rFonts w:ascii="Cambria" w:hAnsi="Cambria" w:cs="Arial"/>
                        </w:rPr>
                        <w:br/>
                      </w:r>
                      <w:r w:rsidRPr="00F52BA4">
                        <w:rPr>
                          <w:rFonts w:ascii="Cambria" w:hAnsi="Cambria" w:cs="Arial"/>
                          <w:sz w:val="18"/>
                          <w:szCs w:val="18"/>
                        </w:rPr>
                        <w:t>(Arbeitsdefinition Antisemitismus der IHRA in der von der Bundesregierung 2017 erweiterten, anerkannten Fassung)</w:t>
                      </w:r>
                    </w:p>
                  </w:txbxContent>
                </v:textbox>
                <w10:wrap type="square" anchorx="margin"/>
              </v:shape>
            </w:pict>
          </mc:Fallback>
        </mc:AlternateContent>
      </w:r>
      <w:r w:rsidR="007116E2" w:rsidRPr="00F52BA4">
        <w:rPr>
          <w:rFonts w:ascii="Cambria" w:hAnsi="Cambria"/>
          <w:b/>
          <w:sz w:val="28"/>
          <w:szCs w:val="28"/>
        </w:rPr>
        <w:t>Israelbezogener Antisemitismus</w:t>
      </w:r>
    </w:p>
    <w:p w14:paraId="5884D665" w14:textId="34FBB67C" w:rsidR="00F345AF" w:rsidRPr="00F52BA4" w:rsidRDefault="00F345AF" w:rsidP="006C3D2A">
      <w:pPr>
        <w:spacing w:line="276" w:lineRule="auto"/>
        <w:jc w:val="both"/>
        <w:rPr>
          <w:rFonts w:ascii="Cambria" w:hAnsi="Cambria"/>
        </w:rPr>
      </w:pPr>
      <w:r w:rsidRPr="00F52BA4">
        <w:rPr>
          <w:rFonts w:ascii="Cambria" w:hAnsi="Cambria"/>
        </w:rPr>
        <w:t>Häufig werden antisemitische Bilder auf den Staat Israel übertragen. Dabei werden Verschwörungs</w:t>
      </w:r>
      <w:r w:rsidR="007310E1" w:rsidRPr="00F52BA4">
        <w:rPr>
          <w:rFonts w:ascii="Cambria" w:hAnsi="Cambria"/>
        </w:rPr>
        <w:t>erzählungen</w:t>
      </w:r>
      <w:r w:rsidRPr="00F52BA4">
        <w:rPr>
          <w:rFonts w:ascii="Cambria" w:hAnsi="Cambria"/>
        </w:rPr>
        <w:t xml:space="preserve"> oder Erzählmuster verwendet, die oft schon viel älter als der Staat Israel sind. Das geschieht zum Beispiel, wenn Israel vorgeworfen wird, gezielt Kinder umzubringen oder der </w:t>
      </w:r>
      <w:r w:rsidR="004F2866">
        <w:rPr>
          <w:rFonts w:ascii="Cambria" w:hAnsi="Cambria"/>
        </w:rPr>
        <w:t>„</w:t>
      </w:r>
      <w:r w:rsidRPr="00F52BA4">
        <w:rPr>
          <w:rFonts w:ascii="Cambria" w:hAnsi="Cambria"/>
        </w:rPr>
        <w:t>Strippenzieher</w:t>
      </w:r>
      <w:r w:rsidR="004F2866">
        <w:rPr>
          <w:rFonts w:ascii="Cambria" w:hAnsi="Cambria"/>
        </w:rPr>
        <w:t>“</w:t>
      </w:r>
      <w:r w:rsidRPr="00F52BA4">
        <w:rPr>
          <w:rFonts w:ascii="Cambria" w:hAnsi="Cambria"/>
        </w:rPr>
        <w:t xml:space="preserve"> hinter Kriegen zu sein. </w:t>
      </w:r>
    </w:p>
    <w:p w14:paraId="2B969760" w14:textId="6A39FB32" w:rsidR="00CE1E4D" w:rsidRPr="00F52BA4" w:rsidRDefault="008F5240" w:rsidP="006C3D2A">
      <w:pPr>
        <w:spacing w:line="276" w:lineRule="auto"/>
        <w:jc w:val="both"/>
        <w:rPr>
          <w:rFonts w:ascii="Cambria" w:hAnsi="Cambria"/>
        </w:rPr>
      </w:pPr>
      <w:r w:rsidRPr="00F52BA4">
        <w:rPr>
          <w:rFonts w:ascii="Cambria" w:hAnsi="Cambria"/>
        </w:rPr>
        <w:t>Jüdinnen</w:t>
      </w:r>
      <w:r w:rsidR="0C4DE6AE" w:rsidRPr="00F52BA4">
        <w:rPr>
          <w:rFonts w:ascii="Cambria" w:hAnsi="Cambria"/>
        </w:rPr>
        <w:t>*</w:t>
      </w:r>
      <w:r w:rsidRPr="00F52BA4">
        <w:rPr>
          <w:rFonts w:ascii="Cambria" w:hAnsi="Cambria"/>
        </w:rPr>
        <w:t xml:space="preserve">Juden leben weltweit in vielen verschiedenen Ländern. </w:t>
      </w:r>
      <w:r w:rsidR="00437133" w:rsidRPr="00F52BA4">
        <w:rPr>
          <w:rFonts w:ascii="Cambria" w:hAnsi="Cambria"/>
        </w:rPr>
        <w:t xml:space="preserve">Dennoch </w:t>
      </w:r>
      <w:r w:rsidRPr="00F52BA4">
        <w:rPr>
          <w:rFonts w:ascii="Cambria" w:hAnsi="Cambria"/>
        </w:rPr>
        <w:t>werden sie</w:t>
      </w:r>
      <w:r w:rsidR="00437133" w:rsidRPr="00F52BA4">
        <w:rPr>
          <w:rFonts w:ascii="Cambria" w:hAnsi="Cambria"/>
        </w:rPr>
        <w:t xml:space="preserve"> </w:t>
      </w:r>
      <w:r w:rsidR="004436AD" w:rsidRPr="00F52BA4">
        <w:rPr>
          <w:rFonts w:ascii="Cambria" w:hAnsi="Cambria"/>
        </w:rPr>
        <w:t>oft</w:t>
      </w:r>
      <w:r w:rsidRPr="00F52BA4">
        <w:rPr>
          <w:rFonts w:ascii="Cambria" w:hAnsi="Cambria"/>
        </w:rPr>
        <w:t xml:space="preserve"> für die israelische Politik verantwortlich gemacht</w:t>
      </w:r>
      <w:r w:rsidR="00C82813" w:rsidRPr="00F52BA4">
        <w:rPr>
          <w:rFonts w:ascii="Cambria" w:hAnsi="Cambria"/>
        </w:rPr>
        <w:t xml:space="preserve"> und sogar angegriffen</w:t>
      </w:r>
      <w:r w:rsidRPr="00F52BA4">
        <w:rPr>
          <w:rFonts w:ascii="Cambria" w:hAnsi="Cambria"/>
        </w:rPr>
        <w:t>.</w:t>
      </w:r>
      <w:r w:rsidR="004E7FC0" w:rsidRPr="00F52BA4">
        <w:rPr>
          <w:rFonts w:ascii="Cambria" w:hAnsi="Cambria"/>
        </w:rPr>
        <w:t xml:space="preserve"> Die Abneigung gegenüber </w:t>
      </w:r>
      <w:r w:rsidR="00437133" w:rsidRPr="00F52BA4">
        <w:rPr>
          <w:rFonts w:ascii="Cambria" w:hAnsi="Cambria"/>
        </w:rPr>
        <w:t>Jüdinnen</w:t>
      </w:r>
      <w:r w:rsidR="5AF51345" w:rsidRPr="00F52BA4">
        <w:rPr>
          <w:rFonts w:ascii="Cambria" w:hAnsi="Cambria"/>
        </w:rPr>
        <w:t>*</w:t>
      </w:r>
      <w:r w:rsidR="00437133" w:rsidRPr="00F52BA4">
        <w:rPr>
          <w:rFonts w:ascii="Cambria" w:hAnsi="Cambria"/>
        </w:rPr>
        <w:t>Juden</w:t>
      </w:r>
      <w:r w:rsidR="004E7FC0" w:rsidRPr="00F52BA4">
        <w:rPr>
          <w:rFonts w:ascii="Cambria" w:hAnsi="Cambria"/>
        </w:rPr>
        <w:t xml:space="preserve"> wird oft mit </w:t>
      </w:r>
      <w:r w:rsidR="004C69B2" w:rsidRPr="00F52BA4">
        <w:rPr>
          <w:rFonts w:ascii="Cambria" w:hAnsi="Cambria"/>
        </w:rPr>
        <w:t xml:space="preserve">vermeintlicher </w:t>
      </w:r>
      <w:r w:rsidR="004E7FC0" w:rsidRPr="00F52BA4">
        <w:rPr>
          <w:rFonts w:ascii="Cambria" w:hAnsi="Cambria"/>
        </w:rPr>
        <w:t>Kritik an der israelischen Politik begründet.</w:t>
      </w:r>
      <w:r w:rsidR="001B28E8" w:rsidRPr="00F52BA4">
        <w:rPr>
          <w:rFonts w:ascii="Cambria" w:hAnsi="Cambria"/>
        </w:rPr>
        <w:t xml:space="preserve"> </w:t>
      </w:r>
      <w:r w:rsidR="00156FB0" w:rsidRPr="00F52BA4">
        <w:rPr>
          <w:rFonts w:ascii="Cambria" w:hAnsi="Cambria"/>
        </w:rPr>
        <w:t>Anhand der „3D-Methode“</w:t>
      </w:r>
      <w:r w:rsidR="001B28E8" w:rsidRPr="00F52BA4">
        <w:rPr>
          <w:rFonts w:ascii="Cambria" w:hAnsi="Cambria"/>
        </w:rPr>
        <w:t xml:space="preserve"> kann man legitime </w:t>
      </w:r>
      <w:r w:rsidR="00872299" w:rsidRPr="00F52BA4">
        <w:rPr>
          <w:rFonts w:ascii="Cambria" w:hAnsi="Cambria"/>
        </w:rPr>
        <w:t>Kritik</w:t>
      </w:r>
      <w:r w:rsidR="001B28E8" w:rsidRPr="00F52BA4">
        <w:rPr>
          <w:rFonts w:ascii="Cambria" w:hAnsi="Cambria"/>
        </w:rPr>
        <w:t xml:space="preserve"> von Antisemitismus unterscheiden: </w:t>
      </w:r>
      <w:r w:rsidR="00156FB0" w:rsidRPr="00F52BA4">
        <w:rPr>
          <w:rFonts w:ascii="Cambria" w:hAnsi="Cambria"/>
        </w:rPr>
        <w:t xml:space="preserve">Dieser liegt vor, wenn Israel </w:t>
      </w:r>
      <w:r w:rsidR="00156FB0" w:rsidRPr="00F52BA4">
        <w:rPr>
          <w:rFonts w:ascii="Cambria" w:hAnsi="Cambria"/>
          <w:i/>
          <w:iCs/>
        </w:rPr>
        <w:t>d</w:t>
      </w:r>
      <w:r w:rsidR="00156FB0" w:rsidRPr="00F52BA4">
        <w:rPr>
          <w:rFonts w:ascii="Cambria" w:hAnsi="Cambria"/>
        </w:rPr>
        <w:t xml:space="preserve">ämonisiert, </w:t>
      </w:r>
      <w:r w:rsidR="00156FB0" w:rsidRPr="00F52BA4">
        <w:rPr>
          <w:rFonts w:ascii="Cambria" w:hAnsi="Cambria"/>
          <w:i/>
          <w:iCs/>
        </w:rPr>
        <w:t>d</w:t>
      </w:r>
      <w:r w:rsidR="00156FB0" w:rsidRPr="00F52BA4">
        <w:rPr>
          <w:rFonts w:ascii="Cambria" w:hAnsi="Cambria"/>
        </w:rPr>
        <w:t xml:space="preserve">elegitimiert und/oder </w:t>
      </w:r>
      <w:r w:rsidR="61A21F86" w:rsidRPr="00F52BA4">
        <w:rPr>
          <w:rFonts w:ascii="Cambria" w:hAnsi="Cambria"/>
        </w:rPr>
        <w:t xml:space="preserve">anhand </w:t>
      </w:r>
      <w:r w:rsidR="00156FB0" w:rsidRPr="00F52BA4">
        <w:rPr>
          <w:rFonts w:ascii="Cambria" w:hAnsi="Cambria"/>
          <w:i/>
          <w:iCs/>
        </w:rPr>
        <w:t>d</w:t>
      </w:r>
      <w:r w:rsidR="00156FB0" w:rsidRPr="00F52BA4">
        <w:rPr>
          <w:rFonts w:ascii="Cambria" w:hAnsi="Cambria"/>
        </w:rPr>
        <w:t>oppelte</w:t>
      </w:r>
      <w:r w:rsidR="44CF5EFC" w:rsidRPr="00F52BA4">
        <w:rPr>
          <w:rFonts w:ascii="Cambria" w:hAnsi="Cambria"/>
        </w:rPr>
        <w:t>r</w:t>
      </w:r>
      <w:r w:rsidR="00156FB0" w:rsidRPr="00F52BA4">
        <w:rPr>
          <w:rFonts w:ascii="Cambria" w:hAnsi="Cambria"/>
        </w:rPr>
        <w:t xml:space="preserve"> Standards beurteilt wird.</w:t>
      </w:r>
      <w:r w:rsidR="004E7FC0" w:rsidRPr="00F52BA4">
        <w:rPr>
          <w:rFonts w:ascii="Cambria" w:hAnsi="Cambria"/>
        </w:rPr>
        <w:t xml:space="preserve"> </w:t>
      </w:r>
      <w:r w:rsidR="00F345AF" w:rsidRPr="00F52BA4">
        <w:rPr>
          <w:rFonts w:ascii="Cambria" w:hAnsi="Cambria"/>
        </w:rPr>
        <w:t xml:space="preserve">Diese Vorwürfe gegenüber Jüdinnen*Juden und dem Staat Israel bezeichnet man deshalb als </w:t>
      </w:r>
      <w:r w:rsidR="00F345AF" w:rsidRPr="00F52BA4">
        <w:rPr>
          <w:rFonts w:ascii="Cambria" w:hAnsi="Cambria"/>
          <w:b/>
          <w:bCs/>
        </w:rPr>
        <w:t>israelbezogenen Antisemitismus</w:t>
      </w:r>
      <w:r w:rsidR="00F345AF" w:rsidRPr="00F52BA4">
        <w:rPr>
          <w:rFonts w:ascii="Cambria" w:hAnsi="Cambria"/>
        </w:rPr>
        <w:t>.</w:t>
      </w:r>
    </w:p>
    <w:sectPr w:rsidR="00CE1E4D" w:rsidRPr="00F52BA4" w:rsidSect="00D7641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4EEAF" w14:textId="77777777" w:rsidR="002D741F" w:rsidRDefault="002D741F" w:rsidP="00C349FD">
      <w:pPr>
        <w:spacing w:after="0" w:line="240" w:lineRule="auto"/>
      </w:pPr>
      <w:r>
        <w:separator/>
      </w:r>
    </w:p>
  </w:endnote>
  <w:endnote w:type="continuationSeparator" w:id="0">
    <w:p w14:paraId="71781295" w14:textId="77777777" w:rsidR="002D741F" w:rsidRDefault="002D741F" w:rsidP="00C349FD">
      <w:pPr>
        <w:spacing w:after="0" w:line="240" w:lineRule="auto"/>
      </w:pPr>
      <w:r>
        <w:continuationSeparator/>
      </w:r>
    </w:p>
  </w:endnote>
  <w:endnote w:type="continuationNotice" w:id="1">
    <w:p w14:paraId="5D25B503" w14:textId="77777777" w:rsidR="002D741F" w:rsidRDefault="002D74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69769" w14:textId="6B3DBA4A" w:rsidR="008E5388" w:rsidRDefault="008E5388">
    <w:pPr>
      <w:pStyle w:val="Fuzeile"/>
    </w:pPr>
    <w:r>
      <w:t>© SABRA 202</w:t>
    </w:r>
    <w:r w:rsidR="00F52BA4">
      <w:t>5</w:t>
    </w:r>
    <w:r>
      <w:t xml:space="preserve"> (1</w:t>
    </w:r>
    <w:r w:rsidR="00871199">
      <w:t>.</w:t>
    </w:r>
    <w:r w:rsidR="00550399">
      <w:t>1</w:t>
    </w:r>
    <w:r>
      <w:t>)</w:t>
    </w:r>
    <w:r>
      <w:rPr>
        <w:lang w:eastAsia="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F2D6" w14:textId="77777777" w:rsidR="002D741F" w:rsidRDefault="002D741F" w:rsidP="00C349FD">
      <w:pPr>
        <w:spacing w:after="0" w:line="240" w:lineRule="auto"/>
      </w:pPr>
      <w:r>
        <w:separator/>
      </w:r>
    </w:p>
  </w:footnote>
  <w:footnote w:type="continuationSeparator" w:id="0">
    <w:p w14:paraId="219AC1C7" w14:textId="77777777" w:rsidR="002D741F" w:rsidRDefault="002D741F" w:rsidP="00C349FD">
      <w:pPr>
        <w:spacing w:after="0" w:line="240" w:lineRule="auto"/>
      </w:pPr>
      <w:r>
        <w:continuationSeparator/>
      </w:r>
    </w:p>
  </w:footnote>
  <w:footnote w:type="continuationNotice" w:id="1">
    <w:p w14:paraId="6B30F30C" w14:textId="77777777" w:rsidR="002D741F" w:rsidRDefault="002D74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69768" w14:textId="331E8217" w:rsidR="003430B5" w:rsidRDefault="00182CB9" w:rsidP="00182CB9">
    <w:pPr>
      <w:pStyle w:val="Kopfzeile"/>
      <w:ind w:firstLine="708"/>
    </w:pPr>
    <w:r>
      <w:tab/>
    </w:r>
    <w:r>
      <w:tab/>
    </w:r>
    <w:r>
      <w:rPr>
        <w:noProof/>
      </w:rPr>
      <w:drawing>
        <wp:inline distT="0" distB="0" distL="0" distR="0" wp14:anchorId="69EA0DE3" wp14:editId="016276CC">
          <wp:extent cx="854358" cy="394318"/>
          <wp:effectExtent l="0" t="0" r="317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358" cy="39431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D11"/>
    <w:rsid w:val="00000302"/>
    <w:rsid w:val="00017BE6"/>
    <w:rsid w:val="00022B22"/>
    <w:rsid w:val="000269F2"/>
    <w:rsid w:val="00040002"/>
    <w:rsid w:val="00070DE0"/>
    <w:rsid w:val="000A5F91"/>
    <w:rsid w:val="000C3BD8"/>
    <w:rsid w:val="000C6AA4"/>
    <w:rsid w:val="000E7852"/>
    <w:rsid w:val="0011172B"/>
    <w:rsid w:val="00146BB1"/>
    <w:rsid w:val="00156FB0"/>
    <w:rsid w:val="001630D7"/>
    <w:rsid w:val="00163F5C"/>
    <w:rsid w:val="00182CB9"/>
    <w:rsid w:val="001A1AAE"/>
    <w:rsid w:val="001A3F0D"/>
    <w:rsid w:val="001A734D"/>
    <w:rsid w:val="001B28E8"/>
    <w:rsid w:val="001D10DD"/>
    <w:rsid w:val="001D5F2F"/>
    <w:rsid w:val="001E4D42"/>
    <w:rsid w:val="00200707"/>
    <w:rsid w:val="00206CC9"/>
    <w:rsid w:val="00236F0B"/>
    <w:rsid w:val="00246797"/>
    <w:rsid w:val="00254A22"/>
    <w:rsid w:val="00275920"/>
    <w:rsid w:val="00277741"/>
    <w:rsid w:val="002903C0"/>
    <w:rsid w:val="002B0C41"/>
    <w:rsid w:val="002D04A5"/>
    <w:rsid w:val="002D49E0"/>
    <w:rsid w:val="002D741F"/>
    <w:rsid w:val="002E2D9C"/>
    <w:rsid w:val="00313E20"/>
    <w:rsid w:val="003430B5"/>
    <w:rsid w:val="00356BE8"/>
    <w:rsid w:val="003E0448"/>
    <w:rsid w:val="00405D1D"/>
    <w:rsid w:val="00426CCD"/>
    <w:rsid w:val="00437133"/>
    <w:rsid w:val="004436AD"/>
    <w:rsid w:val="00451C47"/>
    <w:rsid w:val="00473DA7"/>
    <w:rsid w:val="0048752F"/>
    <w:rsid w:val="004A0017"/>
    <w:rsid w:val="004A3410"/>
    <w:rsid w:val="004B2340"/>
    <w:rsid w:val="004C0333"/>
    <w:rsid w:val="004C69B2"/>
    <w:rsid w:val="004D2FD0"/>
    <w:rsid w:val="004E7FC0"/>
    <w:rsid w:val="004F2866"/>
    <w:rsid w:val="005000C5"/>
    <w:rsid w:val="00550399"/>
    <w:rsid w:val="00554DC4"/>
    <w:rsid w:val="005573F8"/>
    <w:rsid w:val="005A7CE5"/>
    <w:rsid w:val="005B524E"/>
    <w:rsid w:val="005C4264"/>
    <w:rsid w:val="005E730E"/>
    <w:rsid w:val="005E7C4A"/>
    <w:rsid w:val="00604BF6"/>
    <w:rsid w:val="00606557"/>
    <w:rsid w:val="00617946"/>
    <w:rsid w:val="00624ED8"/>
    <w:rsid w:val="006323AA"/>
    <w:rsid w:val="00671084"/>
    <w:rsid w:val="00690B70"/>
    <w:rsid w:val="006C3D2A"/>
    <w:rsid w:val="007116E2"/>
    <w:rsid w:val="00721253"/>
    <w:rsid w:val="00726A88"/>
    <w:rsid w:val="007310E1"/>
    <w:rsid w:val="00743848"/>
    <w:rsid w:val="00753F78"/>
    <w:rsid w:val="00755958"/>
    <w:rsid w:val="00775005"/>
    <w:rsid w:val="00782F40"/>
    <w:rsid w:val="007B24E6"/>
    <w:rsid w:val="007D6017"/>
    <w:rsid w:val="007E0570"/>
    <w:rsid w:val="007F053F"/>
    <w:rsid w:val="008000C6"/>
    <w:rsid w:val="00803812"/>
    <w:rsid w:val="00826F46"/>
    <w:rsid w:val="00842560"/>
    <w:rsid w:val="00842ABE"/>
    <w:rsid w:val="00871199"/>
    <w:rsid w:val="00872299"/>
    <w:rsid w:val="00895107"/>
    <w:rsid w:val="008A2027"/>
    <w:rsid w:val="008A3DF9"/>
    <w:rsid w:val="008B7BB3"/>
    <w:rsid w:val="008C0966"/>
    <w:rsid w:val="008E5388"/>
    <w:rsid w:val="008F2584"/>
    <w:rsid w:val="008F5240"/>
    <w:rsid w:val="008F5A04"/>
    <w:rsid w:val="00905482"/>
    <w:rsid w:val="009C7541"/>
    <w:rsid w:val="009D2B81"/>
    <w:rsid w:val="009D3269"/>
    <w:rsid w:val="009D4FFC"/>
    <w:rsid w:val="009F7705"/>
    <w:rsid w:val="009F7DCC"/>
    <w:rsid w:val="00A107D8"/>
    <w:rsid w:val="00A30AEB"/>
    <w:rsid w:val="00B26425"/>
    <w:rsid w:val="00B722CD"/>
    <w:rsid w:val="00B80390"/>
    <w:rsid w:val="00B84A53"/>
    <w:rsid w:val="00BC4A88"/>
    <w:rsid w:val="00BC5BD6"/>
    <w:rsid w:val="00C0047C"/>
    <w:rsid w:val="00C2719C"/>
    <w:rsid w:val="00C31220"/>
    <w:rsid w:val="00C349FD"/>
    <w:rsid w:val="00C40ABD"/>
    <w:rsid w:val="00C63434"/>
    <w:rsid w:val="00C82813"/>
    <w:rsid w:val="00C962E0"/>
    <w:rsid w:val="00CA0A5E"/>
    <w:rsid w:val="00CA0B87"/>
    <w:rsid w:val="00CA4D7B"/>
    <w:rsid w:val="00CB114B"/>
    <w:rsid w:val="00CB2F3C"/>
    <w:rsid w:val="00CC4719"/>
    <w:rsid w:val="00CD0894"/>
    <w:rsid w:val="00CD2CDF"/>
    <w:rsid w:val="00CE1E4D"/>
    <w:rsid w:val="00D26BE6"/>
    <w:rsid w:val="00D30D98"/>
    <w:rsid w:val="00D32DC5"/>
    <w:rsid w:val="00D34A02"/>
    <w:rsid w:val="00D45B7B"/>
    <w:rsid w:val="00D76412"/>
    <w:rsid w:val="00DB0F75"/>
    <w:rsid w:val="00DD6002"/>
    <w:rsid w:val="00DD7E85"/>
    <w:rsid w:val="00DF6405"/>
    <w:rsid w:val="00E03FE3"/>
    <w:rsid w:val="00E122FC"/>
    <w:rsid w:val="00E272C8"/>
    <w:rsid w:val="00E40AAB"/>
    <w:rsid w:val="00E57C02"/>
    <w:rsid w:val="00E65906"/>
    <w:rsid w:val="00E7021D"/>
    <w:rsid w:val="00EA19DC"/>
    <w:rsid w:val="00EB533F"/>
    <w:rsid w:val="00F00518"/>
    <w:rsid w:val="00F13A35"/>
    <w:rsid w:val="00F30B53"/>
    <w:rsid w:val="00F30E9A"/>
    <w:rsid w:val="00F345AF"/>
    <w:rsid w:val="00F52BA4"/>
    <w:rsid w:val="00F551B2"/>
    <w:rsid w:val="00F57061"/>
    <w:rsid w:val="00FB2396"/>
    <w:rsid w:val="00FB53AC"/>
    <w:rsid w:val="00FB5D11"/>
    <w:rsid w:val="0211D60F"/>
    <w:rsid w:val="0230E96D"/>
    <w:rsid w:val="04F64CB6"/>
    <w:rsid w:val="05E7504A"/>
    <w:rsid w:val="0C4DE6AE"/>
    <w:rsid w:val="0E1ABA69"/>
    <w:rsid w:val="0EF4B9CD"/>
    <w:rsid w:val="10D2C5AC"/>
    <w:rsid w:val="11EE1822"/>
    <w:rsid w:val="1512E9F2"/>
    <w:rsid w:val="1721AB9E"/>
    <w:rsid w:val="188661BE"/>
    <w:rsid w:val="1A5E5A57"/>
    <w:rsid w:val="1AD8E78A"/>
    <w:rsid w:val="1F1C186E"/>
    <w:rsid w:val="24F6C566"/>
    <w:rsid w:val="25820CA1"/>
    <w:rsid w:val="27F2145D"/>
    <w:rsid w:val="2940CE73"/>
    <w:rsid w:val="2B707BC2"/>
    <w:rsid w:val="2CE66BE6"/>
    <w:rsid w:val="30EBA0DD"/>
    <w:rsid w:val="3345D951"/>
    <w:rsid w:val="34276557"/>
    <w:rsid w:val="3480D372"/>
    <w:rsid w:val="376ABB05"/>
    <w:rsid w:val="4019AD47"/>
    <w:rsid w:val="420293F3"/>
    <w:rsid w:val="44CF5EFC"/>
    <w:rsid w:val="461F0C32"/>
    <w:rsid w:val="4776A5C4"/>
    <w:rsid w:val="4A5FC0C0"/>
    <w:rsid w:val="4B0E2646"/>
    <w:rsid w:val="4E898F07"/>
    <w:rsid w:val="509A3452"/>
    <w:rsid w:val="57C1FE19"/>
    <w:rsid w:val="5AF51345"/>
    <w:rsid w:val="5DFA850C"/>
    <w:rsid w:val="5E868A74"/>
    <w:rsid w:val="5ED38DC7"/>
    <w:rsid w:val="61A21F86"/>
    <w:rsid w:val="6A7348F2"/>
    <w:rsid w:val="6B172EAA"/>
    <w:rsid w:val="6B965684"/>
    <w:rsid w:val="6C2DA3ED"/>
    <w:rsid w:val="6D3DDCAE"/>
    <w:rsid w:val="75412A92"/>
    <w:rsid w:val="79FB0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6975C"/>
  <w15:docId w15:val="{5946FAB7-078E-4457-A834-509D5807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5D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5E730E"/>
    <w:pPr>
      <w:spacing w:after="200" w:line="276" w:lineRule="auto"/>
      <w:ind w:left="720"/>
      <w:contextualSpacing/>
    </w:pPr>
  </w:style>
  <w:style w:type="paragraph" w:styleId="Funotentext">
    <w:name w:val="footnote text"/>
    <w:basedOn w:val="Standard"/>
    <w:link w:val="FunotentextZchn"/>
    <w:uiPriority w:val="99"/>
    <w:semiHidden/>
    <w:unhideWhenUsed/>
    <w:rsid w:val="00C349F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349FD"/>
    <w:rPr>
      <w:sz w:val="20"/>
      <w:szCs w:val="20"/>
    </w:rPr>
  </w:style>
  <w:style w:type="character" w:styleId="Funotenzeichen">
    <w:name w:val="footnote reference"/>
    <w:basedOn w:val="Absatz-Standardschriftart"/>
    <w:uiPriority w:val="99"/>
    <w:semiHidden/>
    <w:unhideWhenUsed/>
    <w:rsid w:val="00C349FD"/>
    <w:rPr>
      <w:vertAlign w:val="superscript"/>
    </w:rPr>
  </w:style>
  <w:style w:type="character" w:styleId="Kommentarzeichen">
    <w:name w:val="annotation reference"/>
    <w:basedOn w:val="Absatz-Standardschriftart"/>
    <w:uiPriority w:val="99"/>
    <w:semiHidden/>
    <w:unhideWhenUsed/>
    <w:rsid w:val="004C0333"/>
    <w:rPr>
      <w:sz w:val="16"/>
      <w:szCs w:val="16"/>
    </w:rPr>
  </w:style>
  <w:style w:type="paragraph" w:styleId="Kommentartext">
    <w:name w:val="annotation text"/>
    <w:basedOn w:val="Standard"/>
    <w:link w:val="KommentartextZchn"/>
    <w:uiPriority w:val="99"/>
    <w:unhideWhenUsed/>
    <w:rsid w:val="004C0333"/>
    <w:pPr>
      <w:spacing w:line="240" w:lineRule="auto"/>
    </w:pPr>
    <w:rPr>
      <w:sz w:val="20"/>
      <w:szCs w:val="20"/>
    </w:rPr>
  </w:style>
  <w:style w:type="character" w:customStyle="1" w:styleId="KommentartextZchn">
    <w:name w:val="Kommentartext Zchn"/>
    <w:basedOn w:val="Absatz-Standardschriftart"/>
    <w:link w:val="Kommentartext"/>
    <w:uiPriority w:val="99"/>
    <w:rsid w:val="004C0333"/>
    <w:rPr>
      <w:sz w:val="20"/>
      <w:szCs w:val="20"/>
    </w:rPr>
  </w:style>
  <w:style w:type="paragraph" w:styleId="Kommentarthema">
    <w:name w:val="annotation subject"/>
    <w:basedOn w:val="Kommentartext"/>
    <w:next w:val="Kommentartext"/>
    <w:link w:val="KommentarthemaZchn"/>
    <w:uiPriority w:val="99"/>
    <w:semiHidden/>
    <w:unhideWhenUsed/>
    <w:rsid w:val="004C0333"/>
    <w:rPr>
      <w:b/>
      <w:bCs/>
    </w:rPr>
  </w:style>
  <w:style w:type="character" w:customStyle="1" w:styleId="KommentarthemaZchn">
    <w:name w:val="Kommentarthema Zchn"/>
    <w:basedOn w:val="KommentartextZchn"/>
    <w:link w:val="Kommentarthema"/>
    <w:uiPriority w:val="99"/>
    <w:semiHidden/>
    <w:rsid w:val="004C0333"/>
    <w:rPr>
      <w:b/>
      <w:bCs/>
      <w:sz w:val="20"/>
      <w:szCs w:val="20"/>
    </w:rPr>
  </w:style>
  <w:style w:type="paragraph" w:styleId="Sprechblasentext">
    <w:name w:val="Balloon Text"/>
    <w:basedOn w:val="Standard"/>
    <w:link w:val="SprechblasentextZchn"/>
    <w:uiPriority w:val="99"/>
    <w:semiHidden/>
    <w:unhideWhenUsed/>
    <w:rsid w:val="004C033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0333"/>
    <w:rPr>
      <w:rFonts w:ascii="Segoe UI" w:hAnsi="Segoe UI" w:cs="Segoe UI"/>
      <w:sz w:val="18"/>
      <w:szCs w:val="18"/>
    </w:rPr>
  </w:style>
  <w:style w:type="character" w:styleId="Hervorhebung">
    <w:name w:val="Emphasis"/>
    <w:basedOn w:val="Absatz-Standardschriftart"/>
    <w:uiPriority w:val="20"/>
    <w:qFormat/>
    <w:rsid w:val="00DF6405"/>
    <w:rPr>
      <w:i/>
      <w:iCs/>
    </w:rPr>
  </w:style>
  <w:style w:type="paragraph" w:styleId="Kopfzeile">
    <w:name w:val="header"/>
    <w:basedOn w:val="Standard"/>
    <w:link w:val="KopfzeileZchn"/>
    <w:uiPriority w:val="99"/>
    <w:unhideWhenUsed/>
    <w:rsid w:val="008E53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5388"/>
  </w:style>
  <w:style w:type="paragraph" w:styleId="Fuzeile">
    <w:name w:val="footer"/>
    <w:basedOn w:val="Standard"/>
    <w:link w:val="FuzeileZchn"/>
    <w:unhideWhenUsed/>
    <w:rsid w:val="008E53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5388"/>
  </w:style>
  <w:style w:type="paragraph" w:styleId="berarbeitung">
    <w:name w:val="Revision"/>
    <w:hidden/>
    <w:uiPriority w:val="99"/>
    <w:semiHidden/>
    <w:rsid w:val="002759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6A2B5-114D-4ABC-B1E4-A8152CFDE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566</Words>
  <Characters>3569</Characters>
  <Application>Microsoft Office Word</Application>
  <DocSecurity>0</DocSecurity>
  <Lines>29</Lines>
  <Paragraphs>8</Paragraphs>
  <ScaleCrop>false</ScaleCrop>
  <Company>Frost-RL</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Friemelt, Marina</dc:creator>
  <cp:keywords/>
  <dc:description/>
  <cp:lastModifiedBy>Sebastian Salzmann</cp:lastModifiedBy>
  <cp:revision>69</cp:revision>
  <cp:lastPrinted>2020-09-30T12:04:00Z</cp:lastPrinted>
  <dcterms:created xsi:type="dcterms:W3CDTF">2021-08-04T07:41:00Z</dcterms:created>
  <dcterms:modified xsi:type="dcterms:W3CDTF">2025-07-17T11:53:00Z</dcterms:modified>
</cp:coreProperties>
</file>